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0343E0">
      <w:pPr>
        <w:jc w:val="both"/>
        <w:rPr>
          <w:rFonts w:asciiTheme="minorEastAsia" w:hAnsiTheme="minorEastAsia" w:eastAsiaTheme="minorEastAsia"/>
          <w:sz w:val="28"/>
          <w:szCs w:val="28"/>
        </w:rPr>
      </w:pPr>
    </w:p>
    <w:p w14:paraId="56A331AE">
      <w:pPr>
        <w:jc w:val="center"/>
        <w:rPr>
          <w:rFonts w:hint="eastAsia" w:ascii="方正小标宋_GBK" w:hAnsi="方正小标宋_GBK" w:eastAsia="方正小标宋_GBK" w:cs="方正小标宋_GBK"/>
          <w:b w:val="0"/>
          <w:bCs/>
          <w:sz w:val="84"/>
          <w:szCs w:val="84"/>
        </w:rPr>
      </w:pPr>
      <w:r>
        <w:rPr>
          <w:rFonts w:hint="eastAsia" w:ascii="方正小标宋_GBK" w:hAnsi="方正小标宋_GBK" w:eastAsia="方正小标宋_GBK" w:cs="方正小标宋_GBK"/>
          <w:b w:val="0"/>
          <w:bCs/>
          <w:sz w:val="84"/>
          <w:szCs w:val="84"/>
          <w:lang w:eastAsia="zh-CN"/>
        </w:rPr>
        <w:t>射阳</w:t>
      </w:r>
      <w:r>
        <w:rPr>
          <w:rFonts w:hint="eastAsia" w:ascii="方正小标宋_GBK" w:hAnsi="方正小标宋_GBK" w:eastAsia="方正小标宋_GBK" w:cs="方正小标宋_GBK"/>
          <w:b w:val="0"/>
          <w:bCs/>
          <w:sz w:val="84"/>
          <w:szCs w:val="84"/>
        </w:rPr>
        <w:t>县中医院章程</w:t>
      </w:r>
    </w:p>
    <w:p w14:paraId="7BF6B8A2">
      <w:pPr>
        <w:pStyle w:val="107"/>
        <w:rPr>
          <w:rFonts w:hint="eastAsia" w:ascii="黑体" w:hAnsi="黑体" w:eastAsia="黑体" w:cs="黑体"/>
          <w:sz w:val="36"/>
          <w:szCs w:val="36"/>
          <w:lang w:eastAsia="zh-CN"/>
        </w:rPr>
      </w:pPr>
    </w:p>
    <w:p w14:paraId="0BF37EF6">
      <w:pPr>
        <w:pStyle w:val="107"/>
        <w:rPr>
          <w:rFonts w:hint="default" w:ascii="黑体" w:hAnsi="黑体" w:eastAsia="黑体" w:cs="黑体"/>
          <w:sz w:val="36"/>
          <w:szCs w:val="36"/>
          <w:lang w:val="en-US" w:eastAsia="zh-CN"/>
        </w:rPr>
      </w:pPr>
      <w:r>
        <w:rPr>
          <w:rFonts w:hint="eastAsia" w:ascii="黑体" w:hAnsi="黑体" w:eastAsia="黑体" w:cs="黑体"/>
          <w:sz w:val="36"/>
          <w:szCs w:val="36"/>
          <w:lang w:eastAsia="zh-CN"/>
        </w:rPr>
        <w:t>序</w:t>
      </w:r>
      <w:r>
        <w:rPr>
          <w:rFonts w:hint="eastAsia" w:ascii="黑体" w:hAnsi="黑体" w:eastAsia="黑体" w:cs="黑体"/>
          <w:sz w:val="36"/>
          <w:szCs w:val="36"/>
          <w:lang w:val="en-US" w:eastAsia="zh-CN"/>
        </w:rPr>
        <w:t xml:space="preserve">  </w:t>
      </w:r>
      <w:r>
        <w:rPr>
          <w:rFonts w:hint="eastAsia" w:ascii="黑体" w:hAnsi="黑体" w:eastAsia="黑体" w:cs="黑体"/>
          <w:sz w:val="36"/>
          <w:szCs w:val="36"/>
          <w:lang w:eastAsia="zh-CN"/>
        </w:rPr>
        <w:t>言</w:t>
      </w:r>
    </w:p>
    <w:p w14:paraId="50317A5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rPr>
        <w:t>射阳县中医院创建于1959年，复建于1979年，经过数十年的发展，现已成为一所集医疗、教学、科研、急救、保健</w:t>
      </w:r>
      <w:r>
        <w:rPr>
          <w:rFonts w:hint="default" w:ascii="仿宋" w:hAnsi="仿宋" w:eastAsia="仿宋" w:cs="仿宋"/>
          <w:sz w:val="32"/>
          <w:szCs w:val="32"/>
          <w:lang w:eastAsia="zh-CN"/>
        </w:rPr>
        <w:t>、</w:t>
      </w:r>
      <w:r>
        <w:rPr>
          <w:rFonts w:hint="default" w:ascii="仿宋" w:hAnsi="仿宋" w:eastAsia="仿宋" w:cs="仿宋"/>
          <w:sz w:val="32"/>
          <w:szCs w:val="32"/>
          <w:lang w:val="en-US" w:eastAsia="zh-CN"/>
        </w:rPr>
        <w:t>康复</w:t>
      </w:r>
      <w:r>
        <w:rPr>
          <w:rFonts w:hint="default" w:ascii="仿宋" w:hAnsi="仿宋" w:eastAsia="仿宋" w:cs="仿宋"/>
          <w:sz w:val="32"/>
          <w:szCs w:val="32"/>
        </w:rPr>
        <w:t>为一体的中医</w:t>
      </w:r>
      <w:r>
        <w:rPr>
          <w:rFonts w:hint="eastAsia" w:ascii="仿宋" w:hAnsi="仿宋" w:eastAsia="仿宋" w:cs="仿宋"/>
          <w:sz w:val="32"/>
          <w:szCs w:val="32"/>
          <w:lang w:eastAsia="zh-CN"/>
        </w:rPr>
        <w:t>综合医</w:t>
      </w:r>
      <w:r>
        <w:rPr>
          <w:rFonts w:hint="default" w:ascii="仿宋" w:hAnsi="仿宋" w:eastAsia="仿宋" w:cs="仿宋"/>
          <w:sz w:val="32"/>
          <w:szCs w:val="32"/>
        </w:rPr>
        <w:t>院。</w:t>
      </w:r>
      <w:r>
        <w:rPr>
          <w:rFonts w:hint="default" w:ascii="仿宋" w:hAnsi="仿宋" w:eastAsia="仿宋" w:cs="仿宋"/>
          <w:sz w:val="32"/>
          <w:szCs w:val="32"/>
          <w:lang w:val="en-US" w:eastAsia="zh-CN"/>
        </w:rPr>
        <w:t>医院占地面积4.65万平方米，建筑面积5.39万平方米。医院下设120急救分站、</w:t>
      </w:r>
      <w:r>
        <w:rPr>
          <w:rFonts w:hint="eastAsia" w:ascii="仿宋" w:hAnsi="仿宋" w:eastAsia="仿宋" w:cs="仿宋"/>
          <w:sz w:val="32"/>
          <w:szCs w:val="32"/>
          <w:lang w:val="en-US" w:eastAsia="zh-CN"/>
        </w:rPr>
        <w:t>7</w:t>
      </w:r>
      <w:bookmarkStart w:id="7" w:name="_GoBack"/>
      <w:bookmarkEnd w:id="7"/>
      <w:r>
        <w:rPr>
          <w:rFonts w:hint="default" w:ascii="仿宋" w:hAnsi="仿宋" w:eastAsia="仿宋" w:cs="仿宋"/>
          <w:sz w:val="32"/>
          <w:szCs w:val="32"/>
          <w:lang w:val="en-US" w:eastAsia="zh-CN"/>
        </w:rPr>
        <w:t>家医共体成员单位。</w:t>
      </w:r>
    </w:p>
    <w:p w14:paraId="04500C1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医院先后</w:t>
      </w:r>
      <w:r>
        <w:rPr>
          <w:rFonts w:hint="eastAsia" w:ascii="仿宋" w:hAnsi="仿宋" w:eastAsia="仿宋" w:cs="仿宋"/>
          <w:sz w:val="32"/>
          <w:szCs w:val="32"/>
          <w:lang w:val="en-US" w:eastAsia="zh-CN"/>
        </w:rPr>
        <w:t>挂牌成为</w:t>
      </w:r>
      <w:r>
        <w:rPr>
          <w:rFonts w:hint="default" w:ascii="仿宋" w:hAnsi="仿宋" w:eastAsia="仿宋" w:cs="仿宋"/>
          <w:sz w:val="32"/>
          <w:szCs w:val="32"/>
          <w:lang w:val="en-US" w:eastAsia="zh-CN"/>
        </w:rPr>
        <w:t>射阳县红十字医院</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射阳县老年医院、扬州大学医学院教学医院、江苏省中西医结合医院医联体协作医院、</w:t>
      </w:r>
      <w:r>
        <w:rPr>
          <w:rFonts w:hint="eastAsia" w:ascii="仿宋" w:hAnsi="仿宋" w:eastAsia="仿宋" w:cs="仿宋"/>
          <w:sz w:val="32"/>
          <w:szCs w:val="32"/>
          <w:lang w:val="en-US" w:eastAsia="zh-CN"/>
        </w:rPr>
        <w:t>中国人民解放军东部战区空军医院医联体单位，</w:t>
      </w:r>
      <w:r>
        <w:rPr>
          <w:rFonts w:hint="default" w:ascii="仿宋" w:hAnsi="仿宋" w:eastAsia="仿宋" w:cs="仿宋"/>
          <w:sz w:val="32"/>
          <w:szCs w:val="32"/>
          <w:lang w:val="en-US" w:eastAsia="zh-CN"/>
        </w:rPr>
        <w:t>与常州市中医医院开展南北结对帮扶工作。近年来，先后</w:t>
      </w:r>
      <w:r>
        <w:rPr>
          <w:rFonts w:hint="eastAsia" w:ascii="仿宋" w:hAnsi="仿宋" w:eastAsia="仿宋" w:cs="仿宋"/>
          <w:sz w:val="32"/>
          <w:szCs w:val="32"/>
          <w:lang w:val="en-US" w:eastAsia="zh-CN"/>
        </w:rPr>
        <w:t>荣获</w:t>
      </w:r>
      <w:r>
        <w:rPr>
          <w:rFonts w:hint="default" w:ascii="仿宋" w:hAnsi="仿宋" w:eastAsia="仿宋" w:cs="仿宋"/>
          <w:sz w:val="32"/>
          <w:szCs w:val="32"/>
          <w:lang w:val="en-US" w:eastAsia="zh-CN"/>
        </w:rPr>
        <w:t>江苏省老年友善医院优秀单位、江苏省敬老文明号、江苏省健康促进医院、盐城市华侨文化交流基地、盐城市“示范中医院”等称号。</w:t>
      </w:r>
    </w:p>
    <w:p w14:paraId="6D89192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黑体" w:hAnsi="黑体" w:eastAsia="黑体" w:cs="黑体"/>
          <w:sz w:val="36"/>
          <w:szCs w:val="36"/>
        </w:rPr>
      </w:pPr>
      <w:r>
        <w:rPr>
          <w:rFonts w:hint="default" w:ascii="仿宋" w:hAnsi="仿宋" w:eastAsia="仿宋" w:cs="仿宋"/>
          <w:sz w:val="32"/>
          <w:szCs w:val="32"/>
          <w:lang w:val="en-US" w:eastAsia="zh-CN"/>
        </w:rPr>
        <w:t>为建立体现中医药特点的现代医院管理制度，根据《中共中央国务院关于促进中医药传承创新发展的意见》《中共中央办公厅关于加强公立医院党的建设工作的意见》《中华人民共和国中医药法》《医疗机构管理条例》《国务院办公厅关于建立现代医院管理制度的指导意见》《公立医院领导人员管理暂行办法》《国家卫生健康委员会党组关于印发加强公立医院党的建设工作的意见实施办法的通知》《关于开展制定医院章程试点工作的指导意见》和《关于切实做好制定中医医院章程试点工作的通知》等国家法律法规、规章和规范性文件，结合我院实际，制定本章程。</w:t>
      </w:r>
      <w:bookmarkStart w:id="0" w:name="_Toc5978231"/>
    </w:p>
    <w:p w14:paraId="5EC12D30">
      <w:pPr>
        <w:pStyle w:val="107"/>
        <w:jc w:val="both"/>
        <w:rPr>
          <w:rFonts w:hint="eastAsia" w:ascii="黑体" w:hAnsi="黑体" w:eastAsia="黑体" w:cs="黑体"/>
          <w:sz w:val="36"/>
          <w:szCs w:val="36"/>
        </w:rPr>
      </w:pPr>
    </w:p>
    <w:p w14:paraId="3115539B">
      <w:pPr>
        <w:pStyle w:val="107"/>
        <w:rPr>
          <w:rFonts w:hint="eastAsia" w:ascii="黑体" w:hAnsi="黑体" w:eastAsia="黑体" w:cs="黑体"/>
          <w:sz w:val="36"/>
          <w:szCs w:val="36"/>
        </w:rPr>
      </w:pPr>
    </w:p>
    <w:p w14:paraId="2BFF4DDE">
      <w:pPr>
        <w:pStyle w:val="107"/>
        <w:rPr>
          <w:rFonts w:hint="eastAsia" w:ascii="黑体" w:hAnsi="黑体" w:eastAsia="黑体" w:cs="黑体"/>
          <w:sz w:val="36"/>
          <w:szCs w:val="36"/>
        </w:rPr>
      </w:pPr>
    </w:p>
    <w:p w14:paraId="012A037D">
      <w:pPr>
        <w:pStyle w:val="107"/>
        <w:rPr>
          <w:rFonts w:hint="eastAsia" w:ascii="黑体" w:hAnsi="黑体" w:eastAsia="黑体" w:cs="黑体"/>
          <w:sz w:val="36"/>
          <w:szCs w:val="36"/>
        </w:rPr>
      </w:pPr>
    </w:p>
    <w:p w14:paraId="0F015C74">
      <w:pPr>
        <w:pStyle w:val="107"/>
        <w:rPr>
          <w:rFonts w:hint="eastAsia" w:ascii="黑体" w:hAnsi="黑体" w:eastAsia="黑体" w:cs="黑体"/>
          <w:sz w:val="36"/>
          <w:szCs w:val="36"/>
        </w:rPr>
      </w:pPr>
      <w:r>
        <w:rPr>
          <w:rFonts w:hint="eastAsia" w:ascii="黑体" w:hAnsi="黑体" w:eastAsia="黑体" w:cs="黑体"/>
          <w:sz w:val="36"/>
          <w:szCs w:val="36"/>
        </w:rPr>
        <w:t>第一章</w:t>
      </w:r>
      <w:r>
        <w:rPr>
          <w:rFonts w:hint="eastAsia" w:ascii="黑体" w:hAnsi="黑体" w:eastAsia="黑体" w:cs="黑体"/>
          <w:sz w:val="36"/>
          <w:szCs w:val="36"/>
        </w:rPr>
        <w:tab/>
      </w:r>
      <w:r>
        <w:rPr>
          <w:rFonts w:hint="eastAsia" w:ascii="黑体" w:hAnsi="黑体" w:eastAsia="黑体" w:cs="黑体"/>
          <w:sz w:val="36"/>
          <w:szCs w:val="36"/>
        </w:rPr>
        <w:t>总则</w:t>
      </w:r>
      <w:bookmarkEnd w:id="0"/>
    </w:p>
    <w:p w14:paraId="3A5CBDFC">
      <w:pPr>
        <w:jc w:val="both"/>
        <w:rPr>
          <w:rFonts w:asciiTheme="minorEastAsia" w:hAnsiTheme="minorEastAsia" w:eastAsiaTheme="minorEastAsia"/>
          <w:sz w:val="28"/>
          <w:szCs w:val="28"/>
        </w:rPr>
      </w:pPr>
      <w:r>
        <w:rPr>
          <w:rFonts w:hint="eastAsia" w:asciiTheme="minorEastAsia" w:hAnsiTheme="minorEastAsia" w:eastAsiaTheme="minorEastAsia"/>
          <w:sz w:val="28"/>
          <w:szCs w:val="28"/>
        </w:rPr>
        <w:t>　　</w:t>
      </w:r>
    </w:p>
    <w:p w14:paraId="10CE841B">
      <w:pPr>
        <w:numPr>
          <w:ilvl w:val="0"/>
          <w:numId w:val="0"/>
        </w:numPr>
        <w:ind w:firstLine="643" w:firstLineChars="200"/>
        <w:jc w:val="both"/>
        <w:rPr>
          <w:rFonts w:hint="eastAsia" w:ascii="仿宋" w:hAnsi="仿宋" w:eastAsia="仿宋" w:cs="仿宋"/>
          <w:sz w:val="32"/>
          <w:szCs w:val="32"/>
        </w:rPr>
      </w:pPr>
      <w:r>
        <w:rPr>
          <w:rFonts w:hint="eastAsia" w:ascii="仿宋" w:hAnsi="仿宋" w:eastAsia="仿宋" w:cs="仿宋"/>
          <w:b/>
          <w:sz w:val="32"/>
          <w:szCs w:val="32"/>
        </w:rPr>
        <w:t>第</w:t>
      </w:r>
      <w:r>
        <w:rPr>
          <w:rFonts w:hint="eastAsia" w:ascii="仿宋" w:hAnsi="仿宋" w:eastAsia="仿宋" w:cs="仿宋"/>
          <w:b/>
          <w:sz w:val="32"/>
          <w:szCs w:val="32"/>
          <w:lang w:eastAsia="zh-CN"/>
        </w:rPr>
        <w:t>一</w:t>
      </w:r>
      <w:r>
        <w:rPr>
          <w:rFonts w:hint="eastAsia" w:ascii="仿宋" w:hAnsi="仿宋" w:eastAsia="仿宋" w:cs="仿宋"/>
          <w:b/>
          <w:sz w:val="32"/>
          <w:szCs w:val="32"/>
        </w:rPr>
        <w:t>条</w:t>
      </w:r>
      <w:r>
        <w:rPr>
          <w:rFonts w:hint="eastAsia" w:ascii="仿宋" w:hAnsi="仿宋" w:eastAsia="仿宋" w:cs="仿宋"/>
          <w:b/>
          <w:sz w:val="32"/>
          <w:szCs w:val="32"/>
          <w:lang w:val="en-US" w:eastAsia="zh-CN"/>
        </w:rPr>
        <w:t xml:space="preserve">  </w:t>
      </w:r>
      <w:r>
        <w:rPr>
          <w:rFonts w:hint="eastAsia" w:ascii="仿宋" w:hAnsi="仿宋" w:eastAsia="仿宋" w:cs="仿宋"/>
          <w:sz w:val="32"/>
          <w:szCs w:val="32"/>
        </w:rPr>
        <w:t>举办主体：</w:t>
      </w:r>
      <w:r>
        <w:rPr>
          <w:rFonts w:hint="eastAsia" w:ascii="仿宋" w:hAnsi="仿宋" w:eastAsia="仿宋" w:cs="仿宋"/>
          <w:sz w:val="32"/>
          <w:szCs w:val="32"/>
          <w:lang w:eastAsia="zh-CN"/>
        </w:rPr>
        <w:t>射阳</w:t>
      </w:r>
      <w:r>
        <w:rPr>
          <w:rFonts w:hint="eastAsia" w:ascii="仿宋" w:hAnsi="仿宋" w:eastAsia="仿宋" w:cs="仿宋"/>
          <w:sz w:val="32"/>
          <w:szCs w:val="32"/>
        </w:rPr>
        <w:t>县人民政府。</w:t>
      </w:r>
    </w:p>
    <w:p w14:paraId="608B02A9">
      <w:pPr>
        <w:jc w:val="both"/>
        <w:rPr>
          <w:rFonts w:hint="eastAsia" w:ascii="仿宋" w:hAnsi="仿宋" w:eastAsia="仿宋" w:cs="仿宋"/>
          <w:sz w:val="32"/>
          <w:szCs w:val="32"/>
        </w:rPr>
      </w:pPr>
      <w:r>
        <w:rPr>
          <w:rFonts w:hint="eastAsia" w:ascii="仿宋" w:hAnsi="仿宋" w:eastAsia="仿宋" w:cs="仿宋"/>
          <w:sz w:val="32"/>
          <w:szCs w:val="32"/>
        </w:rPr>
        <w:t>　　</w:t>
      </w:r>
    </w:p>
    <w:p w14:paraId="28DC9879">
      <w:pPr>
        <w:ind w:firstLine="643" w:firstLineChars="200"/>
        <w:jc w:val="both"/>
        <w:rPr>
          <w:rFonts w:hint="eastAsia" w:ascii="仿宋" w:hAnsi="仿宋" w:eastAsia="仿宋" w:cs="仿宋"/>
          <w:sz w:val="32"/>
          <w:szCs w:val="32"/>
          <w:lang w:val="en-US" w:eastAsia="zh-CN"/>
        </w:rPr>
      </w:pPr>
      <w:r>
        <w:rPr>
          <w:rFonts w:hint="eastAsia" w:ascii="仿宋" w:hAnsi="仿宋" w:eastAsia="仿宋" w:cs="仿宋"/>
          <w:b/>
          <w:sz w:val="32"/>
          <w:szCs w:val="32"/>
        </w:rPr>
        <w:t>第</w:t>
      </w:r>
      <w:r>
        <w:rPr>
          <w:rFonts w:hint="eastAsia" w:ascii="仿宋" w:hAnsi="仿宋" w:eastAsia="仿宋" w:cs="仿宋"/>
          <w:b/>
          <w:sz w:val="32"/>
          <w:szCs w:val="32"/>
          <w:lang w:eastAsia="zh-CN"/>
        </w:rPr>
        <w:t>二</w:t>
      </w:r>
      <w:r>
        <w:rPr>
          <w:rFonts w:hint="eastAsia" w:ascii="仿宋" w:hAnsi="仿宋" w:eastAsia="仿宋" w:cs="仿宋"/>
          <w:b/>
          <w:sz w:val="32"/>
          <w:szCs w:val="32"/>
        </w:rPr>
        <w:t>条</w:t>
      </w:r>
      <w:r>
        <w:rPr>
          <w:rFonts w:hint="eastAsia" w:ascii="仿宋" w:hAnsi="仿宋" w:eastAsia="仿宋" w:cs="仿宋"/>
          <w:b/>
          <w:sz w:val="32"/>
          <w:szCs w:val="32"/>
          <w:lang w:val="en-US" w:eastAsia="zh-CN"/>
        </w:rPr>
        <w:t xml:space="preserve"> </w:t>
      </w:r>
      <w:r>
        <w:rPr>
          <w:rFonts w:hint="eastAsia" w:ascii="仿宋" w:hAnsi="仿宋" w:eastAsia="仿宋" w:cs="仿宋"/>
          <w:sz w:val="32"/>
          <w:szCs w:val="32"/>
        </w:rPr>
        <w:t>医院</w:t>
      </w:r>
      <w:r>
        <w:rPr>
          <w:rFonts w:hint="eastAsia" w:ascii="仿宋" w:hAnsi="仿宋" w:eastAsia="仿宋" w:cs="仿宋"/>
          <w:sz w:val="32"/>
          <w:szCs w:val="32"/>
          <w:lang w:eastAsia="zh-CN"/>
        </w:rPr>
        <w:t>名</w:t>
      </w:r>
      <w:r>
        <w:rPr>
          <w:rFonts w:hint="eastAsia" w:ascii="仿宋" w:hAnsi="仿宋" w:eastAsia="仿宋" w:cs="仿宋"/>
          <w:sz w:val="32"/>
          <w:szCs w:val="32"/>
        </w:rPr>
        <w:t>称：</w:t>
      </w:r>
      <w:r>
        <w:rPr>
          <w:rFonts w:hint="eastAsia" w:ascii="仿宋" w:hAnsi="仿宋" w:eastAsia="仿宋" w:cs="仿宋"/>
          <w:sz w:val="32"/>
          <w:szCs w:val="32"/>
          <w:lang w:eastAsia="zh-CN"/>
        </w:rPr>
        <w:t>射阳</w:t>
      </w:r>
      <w:r>
        <w:rPr>
          <w:rFonts w:hint="eastAsia" w:ascii="仿宋" w:hAnsi="仿宋" w:eastAsia="仿宋" w:cs="仿宋"/>
          <w:sz w:val="32"/>
          <w:szCs w:val="32"/>
        </w:rPr>
        <w:t>县中医院</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英文名称：</w:t>
      </w:r>
      <w:r>
        <w:rPr>
          <w:rFonts w:hint="default" w:ascii="Times New Roman" w:hAnsi="Times New Roman" w:eastAsia="仿宋" w:cs="Times New Roman"/>
          <w:sz w:val="32"/>
          <w:szCs w:val="32"/>
          <w:lang w:val="en-US" w:eastAsia="zh-CN"/>
        </w:rPr>
        <w:t xml:space="preserve"> Sheyang</w:t>
      </w:r>
      <w:r>
        <w:rPr>
          <w:rFonts w:hint="default" w:ascii="Times New Roman" w:hAnsi="Times New Roman" w:eastAsia="仿宋" w:cs="Times New Roman"/>
          <w:sz w:val="32"/>
          <w:szCs w:val="32"/>
        </w:rPr>
        <w:t xml:space="preserve"> Hospital of Traditional Chinese Medicine</w:t>
      </w:r>
      <w:r>
        <w:rPr>
          <w:rFonts w:hint="eastAsia" w:ascii="仿宋" w:hAnsi="仿宋" w:eastAsia="仿宋" w:cs="仿宋"/>
          <w:sz w:val="32"/>
          <w:szCs w:val="32"/>
        </w:rPr>
        <w:t>。英文缩写：</w:t>
      </w:r>
      <w:r>
        <w:rPr>
          <w:rFonts w:hint="default" w:ascii="Times New Roman" w:hAnsi="Times New Roman" w:eastAsia="仿宋" w:cs="Times New Roman"/>
          <w:sz w:val="32"/>
          <w:szCs w:val="32"/>
          <w:lang w:val="en-US" w:eastAsia="zh-CN"/>
        </w:rPr>
        <w:t>SY</w:t>
      </w:r>
      <w:r>
        <w:rPr>
          <w:rFonts w:hint="default" w:ascii="Times New Roman" w:hAnsi="Times New Roman" w:eastAsia="仿宋" w:cs="Times New Roman"/>
          <w:sz w:val="32"/>
          <w:szCs w:val="32"/>
        </w:rPr>
        <w:t>HTCM。</w:t>
      </w:r>
    </w:p>
    <w:p w14:paraId="2F498B68">
      <w:pPr>
        <w:jc w:val="both"/>
        <w:rPr>
          <w:rFonts w:hint="eastAsia" w:ascii="仿宋" w:hAnsi="仿宋" w:eastAsia="仿宋" w:cs="仿宋"/>
          <w:sz w:val="32"/>
          <w:szCs w:val="32"/>
        </w:rPr>
      </w:pPr>
      <w:r>
        <w:rPr>
          <w:rFonts w:hint="eastAsia" w:ascii="仿宋" w:hAnsi="仿宋" w:eastAsia="仿宋" w:cs="仿宋"/>
          <w:sz w:val="32"/>
          <w:szCs w:val="32"/>
        </w:rPr>
        <w:t>　　</w:t>
      </w:r>
    </w:p>
    <w:p w14:paraId="0F18B038">
      <w:pPr>
        <w:ind w:firstLine="643" w:firstLineChars="200"/>
        <w:jc w:val="both"/>
        <w:rPr>
          <w:rFonts w:hint="default" w:ascii="Times New Roman" w:hAnsi="Times New Roman" w:eastAsia="仿宋" w:cs="Times New Roman"/>
          <w:color w:val="auto"/>
          <w:sz w:val="32"/>
          <w:szCs w:val="32"/>
        </w:rPr>
      </w:pPr>
      <w:r>
        <w:rPr>
          <w:rFonts w:hint="eastAsia" w:ascii="仿宋" w:hAnsi="仿宋" w:eastAsia="仿宋" w:cs="仿宋"/>
          <w:b/>
          <w:sz w:val="32"/>
          <w:szCs w:val="32"/>
        </w:rPr>
        <w:t>第三条</w:t>
      </w:r>
      <w:r>
        <w:rPr>
          <w:rFonts w:hint="eastAsia" w:ascii="仿宋" w:hAnsi="仿宋" w:eastAsia="仿宋" w:cs="仿宋"/>
          <w:b/>
          <w:sz w:val="32"/>
          <w:szCs w:val="32"/>
          <w:lang w:val="en-US" w:eastAsia="zh-CN"/>
        </w:rPr>
        <w:t xml:space="preserve">  </w:t>
      </w:r>
      <w:r>
        <w:rPr>
          <w:rFonts w:hint="eastAsia" w:ascii="仿宋" w:hAnsi="仿宋" w:eastAsia="仿宋" w:cs="仿宋"/>
          <w:sz w:val="32"/>
          <w:szCs w:val="32"/>
        </w:rPr>
        <w:t>医院地址：</w:t>
      </w:r>
      <w:r>
        <w:rPr>
          <w:rFonts w:hint="eastAsia" w:ascii="仿宋" w:hAnsi="仿宋" w:eastAsia="仿宋" w:cs="仿宋"/>
          <w:sz w:val="32"/>
          <w:szCs w:val="32"/>
          <w:lang w:eastAsia="zh-CN"/>
        </w:rPr>
        <w:t>射阳县</w:t>
      </w:r>
      <w:r>
        <w:rPr>
          <w:rFonts w:hint="eastAsia" w:ascii="仿宋" w:hAnsi="仿宋" w:eastAsia="仿宋" w:cs="仿宋"/>
          <w:sz w:val="32"/>
          <w:szCs w:val="32"/>
          <w:highlight w:val="none"/>
          <w:lang w:eastAsia="zh-CN"/>
        </w:rPr>
        <w:t>合德镇发鸿街</w:t>
      </w:r>
      <w:r>
        <w:rPr>
          <w:rFonts w:hint="eastAsia" w:ascii="仿宋" w:hAnsi="仿宋" w:eastAsia="仿宋" w:cs="仿宋"/>
          <w:sz w:val="32"/>
          <w:szCs w:val="32"/>
          <w:highlight w:val="none"/>
          <w:lang w:val="en-US" w:eastAsia="zh-CN"/>
        </w:rPr>
        <w:t>27号。医院网址：</w:t>
      </w:r>
      <w:r>
        <w:rPr>
          <w:rFonts w:hint="default" w:ascii="Times New Roman" w:hAnsi="Times New Roman" w:eastAsia="仿宋" w:cs="Times New Roman"/>
          <w:sz w:val="32"/>
          <w:szCs w:val="32"/>
          <w:highlight w:val="none"/>
          <w:lang w:val="en-US" w:eastAsia="zh-CN"/>
        </w:rPr>
        <w:t>http://www.syzyy.js.cn</w:t>
      </w:r>
    </w:p>
    <w:p w14:paraId="234D8C78">
      <w:pPr>
        <w:jc w:val="both"/>
        <w:rPr>
          <w:rFonts w:hint="eastAsia" w:ascii="仿宋" w:hAnsi="仿宋" w:eastAsia="仿宋" w:cs="仿宋"/>
          <w:sz w:val="32"/>
          <w:szCs w:val="32"/>
        </w:rPr>
      </w:pPr>
      <w:r>
        <w:rPr>
          <w:rFonts w:hint="eastAsia" w:ascii="仿宋" w:hAnsi="仿宋" w:eastAsia="仿宋" w:cs="仿宋"/>
          <w:sz w:val="32"/>
          <w:szCs w:val="32"/>
        </w:rPr>
        <w:t>　　</w:t>
      </w:r>
    </w:p>
    <w:p w14:paraId="79A8FD95">
      <w:pPr>
        <w:ind w:firstLine="643" w:firstLineChars="200"/>
        <w:jc w:val="both"/>
        <w:rPr>
          <w:rFonts w:hint="eastAsia" w:ascii="仿宋" w:hAnsi="仿宋" w:eastAsia="仿宋" w:cs="仿宋"/>
          <w:sz w:val="32"/>
          <w:szCs w:val="32"/>
        </w:rPr>
      </w:pPr>
      <w:r>
        <w:rPr>
          <w:rFonts w:hint="eastAsia" w:ascii="仿宋" w:hAnsi="仿宋" w:eastAsia="仿宋" w:cs="仿宋"/>
          <w:b/>
          <w:sz w:val="32"/>
          <w:szCs w:val="32"/>
        </w:rPr>
        <w:t>第四条</w:t>
      </w:r>
      <w:r>
        <w:rPr>
          <w:rFonts w:hint="eastAsia" w:ascii="仿宋" w:hAnsi="仿宋" w:eastAsia="仿宋" w:cs="仿宋"/>
          <w:b/>
          <w:sz w:val="32"/>
          <w:szCs w:val="32"/>
          <w:lang w:val="en-US" w:eastAsia="zh-CN"/>
        </w:rPr>
        <w:t xml:space="preserve">  </w:t>
      </w:r>
      <w:r>
        <w:rPr>
          <w:rFonts w:hint="eastAsia" w:ascii="仿宋" w:hAnsi="仿宋" w:eastAsia="仿宋" w:cs="仿宋"/>
          <w:sz w:val="32"/>
          <w:szCs w:val="32"/>
        </w:rPr>
        <w:t>医院性质：公立非营利性医疗机构</w:t>
      </w:r>
      <w:r>
        <w:rPr>
          <w:rFonts w:hint="eastAsia" w:ascii="仿宋" w:hAnsi="仿宋" w:eastAsia="仿宋" w:cs="仿宋"/>
          <w:sz w:val="32"/>
          <w:szCs w:val="32"/>
          <w:lang w:eastAsia="zh-CN"/>
        </w:rPr>
        <w:t>，</w:t>
      </w:r>
      <w:r>
        <w:rPr>
          <w:rFonts w:hint="eastAsia" w:ascii="仿宋" w:hAnsi="仿宋" w:eastAsia="仿宋" w:cs="仿宋"/>
          <w:color w:val="auto"/>
          <w:sz w:val="32"/>
          <w:szCs w:val="32"/>
          <w:lang w:eastAsia="zh-CN"/>
        </w:rPr>
        <w:t>具有独立法人资格</w:t>
      </w:r>
      <w:r>
        <w:rPr>
          <w:rFonts w:hint="eastAsia" w:ascii="仿宋" w:hAnsi="仿宋" w:eastAsia="仿宋" w:cs="仿宋"/>
          <w:color w:val="auto"/>
          <w:sz w:val="32"/>
          <w:szCs w:val="32"/>
        </w:rPr>
        <w:t>。</w:t>
      </w:r>
    </w:p>
    <w:p w14:paraId="0245564C">
      <w:pPr>
        <w:jc w:val="both"/>
        <w:rPr>
          <w:rFonts w:hint="eastAsia" w:ascii="仿宋" w:hAnsi="仿宋" w:eastAsia="仿宋" w:cs="仿宋"/>
          <w:sz w:val="32"/>
          <w:szCs w:val="32"/>
        </w:rPr>
      </w:pPr>
      <w:r>
        <w:rPr>
          <w:rFonts w:hint="eastAsia" w:ascii="仿宋" w:hAnsi="仿宋" w:eastAsia="仿宋" w:cs="仿宋"/>
          <w:sz w:val="32"/>
          <w:szCs w:val="32"/>
        </w:rPr>
        <w:t>　　</w:t>
      </w:r>
    </w:p>
    <w:p w14:paraId="45384CB3">
      <w:pPr>
        <w:ind w:firstLine="643" w:firstLineChars="200"/>
        <w:jc w:val="both"/>
        <w:rPr>
          <w:rFonts w:hint="eastAsia" w:ascii="仿宋" w:hAnsi="仿宋" w:eastAsia="仿宋" w:cs="仿宋"/>
          <w:color w:val="auto"/>
          <w:sz w:val="32"/>
          <w:szCs w:val="32"/>
          <w:lang w:eastAsia="zh-CN"/>
        </w:rPr>
      </w:pPr>
      <w:r>
        <w:rPr>
          <w:rFonts w:hint="eastAsia" w:ascii="仿宋" w:hAnsi="仿宋" w:eastAsia="仿宋" w:cs="仿宋"/>
          <w:b/>
          <w:sz w:val="32"/>
          <w:szCs w:val="32"/>
        </w:rPr>
        <w:t>第五条</w:t>
      </w:r>
      <w:r>
        <w:rPr>
          <w:rFonts w:hint="eastAsia" w:ascii="仿宋" w:hAnsi="仿宋" w:eastAsia="仿宋" w:cs="仿宋"/>
          <w:b/>
          <w:sz w:val="32"/>
          <w:szCs w:val="32"/>
          <w:lang w:val="en-US" w:eastAsia="zh-CN"/>
        </w:rPr>
        <w:t xml:space="preserve">  </w:t>
      </w:r>
      <w:r>
        <w:rPr>
          <w:rFonts w:hint="eastAsia" w:ascii="仿宋" w:hAnsi="仿宋" w:eastAsia="仿宋" w:cs="仿宋"/>
          <w:sz w:val="32"/>
          <w:szCs w:val="32"/>
        </w:rPr>
        <w:t>领导体制：医院实行</w:t>
      </w:r>
      <w:r>
        <w:rPr>
          <w:rFonts w:hint="eastAsia" w:ascii="仿宋" w:hAnsi="仿宋" w:eastAsia="仿宋" w:cs="仿宋"/>
          <w:color w:val="auto"/>
          <w:sz w:val="32"/>
          <w:szCs w:val="32"/>
          <w:lang w:eastAsia="zh-CN"/>
        </w:rPr>
        <w:t>党委领导下</w:t>
      </w:r>
      <w:r>
        <w:rPr>
          <w:rFonts w:hint="eastAsia" w:ascii="仿宋" w:hAnsi="仿宋" w:eastAsia="仿宋" w:cs="仿宋"/>
          <w:color w:val="auto"/>
          <w:sz w:val="32"/>
          <w:szCs w:val="32"/>
        </w:rPr>
        <w:t>的</w:t>
      </w:r>
      <w:r>
        <w:rPr>
          <w:rFonts w:hint="eastAsia" w:ascii="仿宋" w:hAnsi="仿宋" w:eastAsia="仿宋" w:cs="仿宋"/>
          <w:sz w:val="32"/>
          <w:szCs w:val="32"/>
        </w:rPr>
        <w:t>院长负责制。</w:t>
      </w:r>
      <w:r>
        <w:rPr>
          <w:rFonts w:hint="eastAsia" w:ascii="仿宋" w:hAnsi="仿宋" w:eastAsia="仿宋" w:cs="仿宋"/>
          <w:color w:val="auto"/>
          <w:sz w:val="32"/>
          <w:szCs w:val="32"/>
          <w:lang w:eastAsia="zh-CN"/>
        </w:rPr>
        <w:t>院长</w:t>
      </w:r>
      <w:r>
        <w:rPr>
          <w:rFonts w:hint="eastAsia" w:ascii="仿宋" w:hAnsi="仿宋" w:eastAsia="仿宋" w:cs="仿宋"/>
          <w:color w:val="auto"/>
          <w:sz w:val="32"/>
          <w:szCs w:val="32"/>
        </w:rPr>
        <w:t>是医院的法定代表人。</w:t>
      </w:r>
    </w:p>
    <w:p w14:paraId="2E83B098">
      <w:pPr>
        <w:jc w:val="both"/>
        <w:rPr>
          <w:rFonts w:hint="eastAsia" w:ascii="仿宋" w:hAnsi="仿宋" w:eastAsia="仿宋" w:cs="仿宋"/>
          <w:sz w:val="32"/>
          <w:szCs w:val="32"/>
        </w:rPr>
      </w:pPr>
      <w:r>
        <w:rPr>
          <w:rFonts w:hint="eastAsia" w:ascii="仿宋" w:hAnsi="仿宋" w:eastAsia="仿宋" w:cs="仿宋"/>
          <w:sz w:val="32"/>
          <w:szCs w:val="32"/>
        </w:rPr>
        <w:t>　　</w:t>
      </w:r>
    </w:p>
    <w:p w14:paraId="0576C6FC">
      <w:pPr>
        <w:numPr>
          <w:ilvl w:val="0"/>
          <w:numId w:val="0"/>
        </w:numPr>
        <w:ind w:left="77" w:leftChars="0" w:firstLine="643" w:firstLineChars="0"/>
        <w:jc w:val="both"/>
        <w:rPr>
          <w:rFonts w:hint="default" w:ascii="仿宋" w:hAnsi="仿宋" w:eastAsia="仿宋" w:cs="仿宋"/>
          <w:sz w:val="32"/>
          <w:szCs w:val="32"/>
          <w:lang w:val="en-US" w:eastAsia="zh-CN"/>
        </w:rPr>
      </w:pPr>
      <w:r>
        <w:rPr>
          <w:rFonts w:hint="eastAsia" w:ascii="仿宋" w:hAnsi="仿宋" w:eastAsia="仿宋" w:cs="仿宋"/>
          <w:b/>
          <w:bCs/>
          <w:color w:val="000000"/>
          <w:kern w:val="0"/>
          <w:sz w:val="32"/>
          <w:szCs w:val="32"/>
          <w:lang w:val="zh-CN" w:eastAsia="zh-CN" w:bidi="zh-CN"/>
        </w:rPr>
        <w:t>第六条</w:t>
      </w:r>
      <w:r>
        <w:rPr>
          <w:rFonts w:hint="eastAsia" w:ascii="仿宋" w:hAnsi="仿宋" w:eastAsia="仿宋" w:cs="仿宋"/>
          <w:b/>
          <w:bCs/>
          <w:color w:val="000000"/>
          <w:kern w:val="0"/>
          <w:sz w:val="32"/>
          <w:szCs w:val="32"/>
          <w:lang w:val="en-US" w:eastAsia="zh-CN" w:bidi="zh-CN"/>
        </w:rPr>
        <w:t xml:space="preserve">  </w:t>
      </w:r>
      <w:r>
        <w:rPr>
          <w:rFonts w:hint="eastAsia" w:ascii="仿宋" w:hAnsi="仿宋" w:eastAsia="仿宋" w:cs="仿宋"/>
          <w:sz w:val="32"/>
          <w:szCs w:val="32"/>
          <w:lang w:val="en-US" w:eastAsia="zh-CN"/>
        </w:rPr>
        <w:t>功能定位：依照《中共中央国务院关于促进中医药传承创新发展的意见》《中华人民共和国中医药法》和相关政府部门规定和要求，医院承担承担临床医疗、医学教育、医学科研、预防保健等任务，充分利用中医药技术方法和现代科学技术，以提供区域内常见病、多发病、慢性病的中医诊疗等中医药服务为主，同时负责危急重症患者的抢救，疑难复杂疾病向上转诊服务。医院是县级中医医疗中心，是</w:t>
      </w:r>
      <w:r>
        <w:rPr>
          <w:rFonts w:hint="default" w:ascii="仿宋" w:hAnsi="仿宋" w:eastAsia="仿宋" w:cs="仿宋"/>
          <w:sz w:val="32"/>
          <w:szCs w:val="32"/>
          <w:lang w:val="en-US" w:eastAsia="zh-CN"/>
        </w:rPr>
        <w:t>扬州大学医学院教学医院</w:t>
      </w:r>
      <w:r>
        <w:rPr>
          <w:rFonts w:hint="eastAsia" w:ascii="仿宋" w:hAnsi="仿宋" w:eastAsia="仿宋" w:cs="仿宋"/>
          <w:sz w:val="32"/>
          <w:szCs w:val="32"/>
          <w:lang w:val="en-US" w:eastAsia="zh-CN"/>
        </w:rPr>
        <w:t>。</w:t>
      </w:r>
    </w:p>
    <w:p w14:paraId="52435C1C">
      <w:pPr>
        <w:pStyle w:val="15"/>
        <w:keepNext w:val="0"/>
        <w:keepLines w:val="0"/>
        <w:widowControl/>
        <w:suppressLineNumbers w:val="0"/>
        <w:spacing w:before="150" w:beforeAutospacing="0" w:line="315" w:lineRule="atLeast"/>
        <w:ind w:firstLine="643" w:firstLineChars="200"/>
        <w:rPr>
          <w:rFonts w:hint="eastAsia" w:ascii="仿宋" w:hAnsi="仿宋" w:eastAsia="仿宋" w:cs="仿宋"/>
          <w:sz w:val="32"/>
          <w:szCs w:val="32"/>
        </w:rPr>
      </w:pPr>
      <w:r>
        <w:rPr>
          <w:rFonts w:hint="eastAsia" w:ascii="仿宋" w:hAnsi="仿宋" w:eastAsia="仿宋" w:cs="仿宋"/>
          <w:b/>
          <w:sz w:val="32"/>
          <w:szCs w:val="32"/>
        </w:rPr>
        <w:t>第七条</w:t>
      </w:r>
      <w:r>
        <w:rPr>
          <w:rFonts w:hint="eastAsia" w:ascii="仿宋" w:hAnsi="仿宋" w:eastAsia="仿宋" w:cs="仿宋"/>
          <w:sz w:val="32"/>
          <w:szCs w:val="32"/>
        </w:rPr>
        <w:t xml:space="preserve">  医院宗旨：</w:t>
      </w:r>
      <w:r>
        <w:rPr>
          <w:rFonts w:hint="eastAsia" w:ascii="仿宋" w:hAnsi="仿宋" w:eastAsia="仿宋" w:cs="仿宋"/>
          <w:color w:val="000000"/>
          <w:kern w:val="0"/>
          <w:sz w:val="32"/>
          <w:szCs w:val="32"/>
          <w:lang w:val="en-US" w:eastAsia="zh-CN" w:bidi="zh-CN"/>
        </w:rPr>
        <w:t>贯彻落实新时期我国卫生与健康工作方针，坚持以人民健康为中心，强化以中医药服务为主的办院模式和服务功能，注重在疾病治疗、预防和康复中发挥中医药特色优势，以救死扶伤、防病治病、提高人民健康水平和促进中医药传承创新发展为宗旨。</w:t>
      </w:r>
    </w:p>
    <w:p w14:paraId="75661AD6">
      <w:pPr>
        <w:ind w:firstLine="643" w:firstLineChars="200"/>
        <w:rPr>
          <w:rFonts w:hint="eastAsia" w:ascii="仿宋" w:hAnsi="仿宋" w:eastAsia="仿宋" w:cs="仿宋"/>
          <w:sz w:val="32"/>
          <w:szCs w:val="32"/>
        </w:rPr>
      </w:pPr>
      <w:r>
        <w:rPr>
          <w:rFonts w:hint="eastAsia" w:ascii="仿宋" w:hAnsi="仿宋" w:eastAsia="仿宋" w:cs="仿宋"/>
          <w:b/>
          <w:sz w:val="32"/>
          <w:szCs w:val="32"/>
        </w:rPr>
        <w:t>第八条</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医院核心理念：</w:t>
      </w:r>
      <w:r>
        <w:rPr>
          <w:rFonts w:hint="eastAsia" w:ascii="仿宋" w:hAnsi="仿宋" w:eastAsia="仿宋" w:cs="仿宋"/>
          <w:sz w:val="32"/>
          <w:szCs w:val="32"/>
        </w:rPr>
        <w:t>厚德、博学、精术、传承、创新</w:t>
      </w:r>
      <w:r>
        <w:rPr>
          <w:rFonts w:hint="eastAsia" w:ascii="仿宋" w:hAnsi="仿宋" w:eastAsia="仿宋" w:cs="仿宋"/>
          <w:sz w:val="32"/>
          <w:szCs w:val="32"/>
          <w:lang w:eastAsia="zh-CN"/>
        </w:rPr>
        <w:t>（</w:t>
      </w:r>
    </w:p>
    <w:p w14:paraId="1E3F6CB0">
      <w:pPr>
        <w:jc w:val="both"/>
        <w:rPr>
          <w:rFonts w:hint="eastAsia" w:ascii="仿宋" w:hAnsi="仿宋" w:eastAsia="仿宋" w:cs="仿宋"/>
          <w:sz w:val="32"/>
          <w:szCs w:val="32"/>
        </w:rPr>
      </w:pPr>
      <w:r>
        <w:rPr>
          <w:rFonts w:hint="eastAsia" w:ascii="仿宋" w:hAnsi="仿宋" w:eastAsia="仿宋" w:cs="仿宋"/>
          <w:sz w:val="32"/>
          <w:szCs w:val="32"/>
        </w:rPr>
        <w:t>　　</w:t>
      </w:r>
    </w:p>
    <w:p w14:paraId="75C1A409">
      <w:pPr>
        <w:ind w:firstLine="643" w:firstLineChars="200"/>
        <w:rPr>
          <w:rFonts w:hint="eastAsia" w:ascii="仿宋" w:hAnsi="仿宋" w:eastAsia="仿宋" w:cs="仿宋"/>
          <w:sz w:val="32"/>
          <w:szCs w:val="32"/>
        </w:rPr>
      </w:pPr>
      <w:r>
        <w:rPr>
          <w:rFonts w:hint="eastAsia" w:ascii="仿宋" w:hAnsi="仿宋" w:eastAsia="仿宋" w:cs="仿宋"/>
          <w:b/>
          <w:sz w:val="32"/>
          <w:szCs w:val="32"/>
        </w:rPr>
        <w:t>第九条</w:t>
      </w:r>
      <w:r>
        <w:rPr>
          <w:rFonts w:hint="eastAsia" w:ascii="仿宋" w:hAnsi="仿宋" w:eastAsia="仿宋" w:cs="仿宋"/>
          <w:b/>
          <w:sz w:val="32"/>
          <w:szCs w:val="32"/>
          <w:lang w:val="en-US" w:eastAsia="zh-CN"/>
        </w:rPr>
        <w:t xml:space="preserve">  </w:t>
      </w:r>
      <w:r>
        <w:rPr>
          <w:rFonts w:hint="eastAsia" w:ascii="仿宋" w:hAnsi="仿宋" w:eastAsia="仿宋" w:cs="仿宋"/>
          <w:sz w:val="32"/>
          <w:szCs w:val="32"/>
        </w:rPr>
        <w:t>发展目标：</w:t>
      </w:r>
      <w:r>
        <w:rPr>
          <w:rFonts w:hint="eastAsia" w:ascii="仿宋" w:hAnsi="仿宋" w:eastAsia="仿宋" w:cs="仿宋"/>
          <w:color w:val="auto"/>
          <w:sz w:val="32"/>
          <w:szCs w:val="32"/>
        </w:rPr>
        <w:t>加强内涵，科学发展。</w:t>
      </w:r>
      <w:r>
        <w:rPr>
          <w:rFonts w:hint="eastAsia" w:ascii="仿宋" w:hAnsi="仿宋" w:eastAsia="仿宋" w:cs="仿宋"/>
          <w:sz w:val="32"/>
          <w:szCs w:val="32"/>
        </w:rPr>
        <w:t>树“名医”，建“名科”，创“名院”。将医院建设成为“中医特色突出</w:t>
      </w:r>
      <w:r>
        <w:rPr>
          <w:rFonts w:hint="eastAsia" w:ascii="仿宋" w:hAnsi="仿宋" w:eastAsia="仿宋" w:cs="仿宋"/>
          <w:sz w:val="32"/>
          <w:szCs w:val="32"/>
          <w:lang w:eastAsia="zh-CN"/>
        </w:rPr>
        <w:t>、</w:t>
      </w:r>
      <w:r>
        <w:rPr>
          <w:rFonts w:hint="eastAsia" w:ascii="仿宋" w:hAnsi="仿宋" w:eastAsia="仿宋" w:cs="仿宋"/>
          <w:sz w:val="32"/>
          <w:szCs w:val="32"/>
        </w:rPr>
        <w:t>综合实力较强</w:t>
      </w:r>
      <w:r>
        <w:rPr>
          <w:rFonts w:hint="eastAsia" w:ascii="仿宋" w:hAnsi="仿宋" w:eastAsia="仿宋" w:cs="仿宋"/>
          <w:sz w:val="32"/>
          <w:szCs w:val="32"/>
          <w:lang w:eastAsia="zh-CN"/>
        </w:rPr>
        <w:t>、</w:t>
      </w:r>
      <w:r>
        <w:rPr>
          <w:rFonts w:hint="eastAsia" w:ascii="仿宋" w:hAnsi="仿宋" w:eastAsia="仿宋" w:cs="仿宋"/>
          <w:sz w:val="32"/>
          <w:szCs w:val="32"/>
        </w:rPr>
        <w:t>射阳县地区龙头、一流的中医名院”。</w:t>
      </w:r>
    </w:p>
    <w:p w14:paraId="611B31CC">
      <w:pPr>
        <w:jc w:val="both"/>
        <w:rPr>
          <w:rFonts w:hint="eastAsia" w:ascii="仿宋" w:hAnsi="仿宋" w:eastAsia="仿宋" w:cs="仿宋"/>
          <w:sz w:val="32"/>
          <w:szCs w:val="32"/>
        </w:rPr>
      </w:pPr>
      <w:r>
        <w:rPr>
          <w:rFonts w:hint="eastAsia" w:ascii="仿宋" w:hAnsi="仿宋" w:eastAsia="仿宋" w:cs="仿宋"/>
          <w:sz w:val="32"/>
          <w:szCs w:val="32"/>
        </w:rPr>
        <w:t>　　</w:t>
      </w:r>
    </w:p>
    <w:p w14:paraId="723F0C13">
      <w:pPr>
        <w:jc w:val="both"/>
        <w:rPr>
          <w:rFonts w:asciiTheme="minorEastAsia" w:hAnsiTheme="minorEastAsia" w:eastAsiaTheme="minorEastAsia"/>
          <w:sz w:val="28"/>
          <w:szCs w:val="28"/>
        </w:rPr>
      </w:pPr>
      <w:r>
        <w:rPr>
          <w:rFonts w:hint="eastAsia" w:asciiTheme="minorEastAsia" w:hAnsiTheme="minorEastAsia" w:eastAsiaTheme="minorEastAsia"/>
          <w:sz w:val="28"/>
          <w:szCs w:val="28"/>
        </w:rPr>
        <w:t>　　</w:t>
      </w:r>
    </w:p>
    <w:p w14:paraId="49AC7FFA">
      <w:pPr>
        <w:pStyle w:val="107"/>
        <w:jc w:val="center"/>
        <w:rPr>
          <w:rFonts w:hint="eastAsia" w:ascii="黑体" w:hAnsi="黑体" w:eastAsia="黑体" w:cs="黑体"/>
          <w:sz w:val="36"/>
          <w:szCs w:val="36"/>
        </w:rPr>
      </w:pPr>
      <w:bookmarkStart w:id="1" w:name="_Toc5978232"/>
      <w:r>
        <w:rPr>
          <w:rFonts w:hint="eastAsia" w:ascii="黑体" w:hAnsi="黑体" w:eastAsia="黑体" w:cs="黑体"/>
          <w:sz w:val="36"/>
          <w:szCs w:val="36"/>
        </w:rPr>
        <w:t>第二章</w:t>
      </w:r>
      <w:r>
        <w:rPr>
          <w:rFonts w:hint="eastAsia" w:ascii="黑体" w:hAnsi="黑体" w:eastAsia="黑体" w:cs="黑体"/>
          <w:sz w:val="36"/>
          <w:szCs w:val="36"/>
        </w:rPr>
        <w:tab/>
      </w:r>
      <w:r>
        <w:rPr>
          <w:rFonts w:hint="eastAsia" w:ascii="黑体" w:hAnsi="黑体" w:eastAsia="黑体" w:cs="黑体"/>
          <w:sz w:val="36"/>
          <w:szCs w:val="36"/>
        </w:rPr>
        <w:t xml:space="preserve"> 医院外部治理体系</w:t>
      </w:r>
    </w:p>
    <w:p w14:paraId="6AF6C88A">
      <w:pPr>
        <w:pStyle w:val="107"/>
        <w:jc w:val="center"/>
        <w:rPr>
          <w:rFonts w:hint="eastAsia" w:ascii="黑体" w:hAnsi="黑体" w:eastAsia="黑体" w:cs="黑体"/>
          <w:sz w:val="36"/>
          <w:szCs w:val="36"/>
        </w:rPr>
      </w:pPr>
      <w:r>
        <w:rPr>
          <w:rFonts w:hint="eastAsia" w:ascii="黑体" w:hAnsi="黑体" w:eastAsia="黑体" w:cs="黑体"/>
          <w:sz w:val="36"/>
          <w:szCs w:val="36"/>
          <w:lang w:eastAsia="zh-CN"/>
        </w:rPr>
        <w:t>第一节</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举办主体的权利与义务</w:t>
      </w:r>
      <w:bookmarkEnd w:id="1"/>
    </w:p>
    <w:p w14:paraId="0359D02F">
      <w:pPr>
        <w:jc w:val="both"/>
        <w:rPr>
          <w:rFonts w:asciiTheme="minorEastAsia" w:hAnsiTheme="minorEastAsia" w:eastAsiaTheme="minorEastAsia"/>
          <w:sz w:val="28"/>
          <w:szCs w:val="28"/>
        </w:rPr>
      </w:pPr>
      <w:r>
        <w:rPr>
          <w:rFonts w:hint="eastAsia" w:asciiTheme="minorEastAsia" w:hAnsiTheme="minorEastAsia" w:eastAsiaTheme="minorEastAsia"/>
          <w:sz w:val="28"/>
          <w:szCs w:val="28"/>
        </w:rPr>
        <w:t>　　</w:t>
      </w:r>
    </w:p>
    <w:p w14:paraId="4D5514C5">
      <w:pPr>
        <w:keepNext w:val="0"/>
        <w:keepLines w:val="0"/>
        <w:pageBreakBefore w:val="0"/>
        <w:widowControl w:val="0"/>
        <w:numPr>
          <w:ilvl w:val="0"/>
          <w:numId w:val="0"/>
        </w:numPr>
        <w:kinsoku/>
        <w:wordWrap/>
        <w:overflowPunct/>
        <w:topLinePunct w:val="0"/>
        <w:autoSpaceDE/>
        <w:autoSpaceDN/>
        <w:bidi w:val="0"/>
        <w:adjustRightInd/>
        <w:snapToGrid/>
        <w:spacing w:before="361" w:beforeLines="100"/>
        <w:ind w:firstLine="643" w:firstLineChars="200"/>
        <w:jc w:val="both"/>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举办主体按照党和政府赋予职责和法律法规规定，依法履行领导责任、保障责任、管理责任、监督责任，维持医院的公益性。大学、国有企业等举办主体可参照执行。</w:t>
      </w:r>
    </w:p>
    <w:p w14:paraId="4139C33C">
      <w:pPr>
        <w:keepNext w:val="0"/>
        <w:keepLines w:val="0"/>
        <w:pageBreakBefore w:val="0"/>
        <w:widowControl w:val="0"/>
        <w:numPr>
          <w:ilvl w:val="0"/>
          <w:numId w:val="0"/>
        </w:numPr>
        <w:kinsoku/>
        <w:wordWrap/>
        <w:overflowPunct/>
        <w:topLinePunct w:val="0"/>
        <w:autoSpaceDE/>
        <w:autoSpaceDN/>
        <w:bidi w:val="0"/>
        <w:adjustRightInd/>
        <w:snapToGrid/>
        <w:spacing w:before="361" w:beforeLines="100"/>
        <w:ind w:firstLine="643" w:firstLineChars="200"/>
        <w:jc w:val="both"/>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第十一条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举办主体行使医院的举办权、重大事项决策权、资产收益权等，行使涉外合作交流、与其他投资主体投资合作、注册举办新的机构、重大投资建设、大型医用设备配置等重大发展权。</w:t>
      </w:r>
    </w:p>
    <w:p w14:paraId="565EA0D1">
      <w:pPr>
        <w:keepNext w:val="0"/>
        <w:keepLines w:val="0"/>
        <w:pageBreakBefore w:val="0"/>
        <w:widowControl w:val="0"/>
        <w:numPr>
          <w:ilvl w:val="0"/>
          <w:numId w:val="0"/>
        </w:numPr>
        <w:kinsoku/>
        <w:wordWrap/>
        <w:overflowPunct/>
        <w:topLinePunct w:val="0"/>
        <w:autoSpaceDE/>
        <w:autoSpaceDN/>
        <w:bidi w:val="0"/>
        <w:adjustRightInd/>
        <w:snapToGrid/>
        <w:spacing w:before="361" w:beforeLines="100"/>
        <w:ind w:firstLine="643" w:firstLineChars="200"/>
        <w:jc w:val="both"/>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第十二条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举办主体审定医院章程、发展规划、重大项目、收支预算等。</w:t>
      </w:r>
    </w:p>
    <w:p w14:paraId="167BFC17">
      <w:pPr>
        <w:keepNext w:val="0"/>
        <w:keepLines w:val="0"/>
        <w:pageBreakBefore w:val="0"/>
        <w:widowControl w:val="0"/>
        <w:numPr>
          <w:ilvl w:val="0"/>
          <w:numId w:val="0"/>
        </w:numPr>
        <w:kinsoku/>
        <w:wordWrap/>
        <w:overflowPunct/>
        <w:topLinePunct w:val="0"/>
        <w:autoSpaceDE/>
        <w:autoSpaceDN/>
        <w:bidi w:val="0"/>
        <w:adjustRightInd/>
        <w:snapToGrid/>
        <w:spacing w:before="361" w:beforeLines="100"/>
        <w:ind w:firstLine="643" w:firstLineChars="200"/>
        <w:jc w:val="both"/>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第十三条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举办主体以公益性和运行绩效为核心对医院实施年度绩效考核，考核结果与举办主体对医院的投入等挂钩。</w:t>
      </w:r>
    </w:p>
    <w:p w14:paraId="22A5A81D">
      <w:pPr>
        <w:keepNext w:val="0"/>
        <w:keepLines w:val="0"/>
        <w:pageBreakBefore w:val="0"/>
        <w:widowControl w:val="0"/>
        <w:numPr>
          <w:ilvl w:val="0"/>
          <w:numId w:val="0"/>
        </w:numPr>
        <w:kinsoku/>
        <w:wordWrap/>
        <w:overflowPunct/>
        <w:topLinePunct w:val="0"/>
        <w:autoSpaceDE/>
        <w:autoSpaceDN/>
        <w:bidi w:val="0"/>
        <w:adjustRightInd/>
        <w:snapToGrid/>
        <w:spacing w:before="361" w:beforeLines="100"/>
        <w:ind w:firstLine="643" w:firstLineChars="200"/>
        <w:jc w:val="both"/>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第十四条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上级党委和政府任免（聘任）医院党政领导人员，开展年度考核和任期考核，坚持考用结合，将考核结果与选拔任用、培养教育、管理监督、激励约束、问责追责等结合起来，推动能上能下，促进担当作为。建立容错纠错机制，激励医院领导人员不断推进工作创新。</w:t>
      </w:r>
    </w:p>
    <w:p w14:paraId="6157E45D">
      <w:pPr>
        <w:keepNext w:val="0"/>
        <w:keepLines w:val="0"/>
        <w:pageBreakBefore w:val="0"/>
        <w:widowControl w:val="0"/>
        <w:numPr>
          <w:ilvl w:val="0"/>
          <w:numId w:val="0"/>
        </w:numPr>
        <w:kinsoku/>
        <w:wordWrap/>
        <w:overflowPunct/>
        <w:topLinePunct w:val="0"/>
        <w:autoSpaceDE/>
        <w:autoSpaceDN/>
        <w:bidi w:val="0"/>
        <w:adjustRightInd/>
        <w:snapToGrid/>
        <w:spacing w:before="361" w:beforeLines="100"/>
        <w:ind w:firstLine="643" w:firstLineChars="200"/>
        <w:jc w:val="both"/>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第十五条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举办主体对医院预算管理、财务收支和国有资产运营情况进行监管，并监督医院实现公益性目标。</w:t>
      </w:r>
    </w:p>
    <w:p w14:paraId="23897824">
      <w:pPr>
        <w:keepNext w:val="0"/>
        <w:keepLines w:val="0"/>
        <w:pageBreakBefore w:val="0"/>
        <w:widowControl w:val="0"/>
        <w:numPr>
          <w:ilvl w:val="0"/>
          <w:numId w:val="0"/>
        </w:numPr>
        <w:kinsoku/>
        <w:wordWrap/>
        <w:overflowPunct/>
        <w:topLinePunct w:val="0"/>
        <w:autoSpaceDE/>
        <w:autoSpaceDN/>
        <w:bidi w:val="0"/>
        <w:adjustRightInd/>
        <w:snapToGrid/>
        <w:spacing w:before="361" w:beforeLines="100"/>
        <w:ind w:firstLine="643" w:firstLineChars="200"/>
        <w:jc w:val="both"/>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第十六条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举办主体为医院建立科学补偿机制提供条件，理顺中、西医医疗服务价格，落实政府对中医医院投入责任和投入倾斜政策，保障医院可持续发展。</w:t>
      </w:r>
    </w:p>
    <w:p w14:paraId="38184352">
      <w:pPr>
        <w:keepNext w:val="0"/>
        <w:keepLines w:val="0"/>
        <w:pageBreakBefore w:val="0"/>
        <w:widowControl w:val="0"/>
        <w:numPr>
          <w:ilvl w:val="0"/>
          <w:numId w:val="0"/>
        </w:numPr>
        <w:kinsoku/>
        <w:wordWrap/>
        <w:overflowPunct/>
        <w:topLinePunct w:val="0"/>
        <w:autoSpaceDE/>
        <w:autoSpaceDN/>
        <w:bidi w:val="0"/>
        <w:adjustRightInd/>
        <w:snapToGrid/>
        <w:spacing w:before="361" w:beforeLines="100"/>
        <w:ind w:firstLine="643" w:firstLineChars="200"/>
        <w:jc w:val="both"/>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第十七条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举办主体合并、撤销政府举办的中医医院或者改变其中医医疗性质，应当征求上一级人民政府中医药主管部门的意见。</w:t>
      </w:r>
    </w:p>
    <w:p w14:paraId="6DC88BDB">
      <w:pPr>
        <w:jc w:val="both"/>
        <w:rPr>
          <w:rFonts w:hint="eastAsia" w:ascii="仿宋" w:hAnsi="仿宋" w:eastAsia="仿宋" w:cs="仿宋"/>
          <w:sz w:val="28"/>
          <w:szCs w:val="28"/>
        </w:rPr>
      </w:pPr>
      <w:r>
        <w:rPr>
          <w:rFonts w:hint="eastAsia" w:ascii="仿宋" w:hAnsi="仿宋" w:eastAsia="仿宋" w:cs="仿宋"/>
          <w:sz w:val="28"/>
          <w:szCs w:val="28"/>
        </w:rPr>
        <w:t>　　</w:t>
      </w:r>
    </w:p>
    <w:p w14:paraId="35FFBD59">
      <w:pPr>
        <w:pStyle w:val="107"/>
        <w:rPr>
          <w:rFonts w:hint="eastAsia" w:ascii="黑体" w:hAnsi="黑体" w:eastAsia="黑体" w:cs="黑体"/>
          <w:sz w:val="36"/>
          <w:szCs w:val="36"/>
        </w:rPr>
      </w:pPr>
      <w:bookmarkStart w:id="2" w:name="_Toc5978233"/>
      <w:r>
        <w:rPr>
          <w:rFonts w:hint="eastAsia" w:ascii="黑体" w:hAnsi="黑体" w:eastAsia="黑体" w:cs="黑体"/>
          <w:sz w:val="36"/>
          <w:szCs w:val="36"/>
        </w:rPr>
        <w:t>第</w:t>
      </w:r>
      <w:r>
        <w:rPr>
          <w:rFonts w:hint="eastAsia" w:ascii="黑体" w:hAnsi="黑体" w:eastAsia="黑体" w:cs="黑体"/>
          <w:sz w:val="36"/>
          <w:szCs w:val="36"/>
          <w:lang w:eastAsia="zh-CN"/>
        </w:rPr>
        <w:t>二节</w:t>
      </w:r>
      <w:r>
        <w:rPr>
          <w:rFonts w:hint="eastAsia" w:ascii="黑体" w:hAnsi="黑体" w:eastAsia="黑体" w:cs="黑体"/>
          <w:sz w:val="36"/>
          <w:szCs w:val="36"/>
        </w:rPr>
        <w:tab/>
      </w:r>
      <w:r>
        <w:rPr>
          <w:rFonts w:hint="eastAsia" w:ascii="黑体" w:hAnsi="黑体" w:eastAsia="黑体" w:cs="黑体"/>
          <w:sz w:val="36"/>
          <w:szCs w:val="36"/>
        </w:rPr>
        <w:tab/>
      </w:r>
      <w:r>
        <w:rPr>
          <w:rFonts w:hint="eastAsia" w:ascii="黑体" w:hAnsi="黑体" w:eastAsia="黑体" w:cs="黑体"/>
          <w:sz w:val="36"/>
          <w:szCs w:val="36"/>
        </w:rPr>
        <w:t>医院的权利与义务</w:t>
      </w:r>
      <w:bookmarkEnd w:id="2"/>
    </w:p>
    <w:p w14:paraId="7FB33AD0">
      <w:pPr>
        <w:jc w:val="both"/>
        <w:rPr>
          <w:rFonts w:asciiTheme="minorEastAsia" w:hAnsiTheme="minorEastAsia" w:eastAsiaTheme="minorEastAsia"/>
          <w:sz w:val="28"/>
          <w:szCs w:val="28"/>
        </w:rPr>
      </w:pPr>
      <w:r>
        <w:rPr>
          <w:rFonts w:hint="eastAsia" w:asciiTheme="minorEastAsia" w:hAnsiTheme="minorEastAsia" w:eastAsiaTheme="minorEastAsia"/>
          <w:sz w:val="28"/>
          <w:szCs w:val="28"/>
        </w:rPr>
        <w:t>　　</w:t>
      </w:r>
    </w:p>
    <w:p w14:paraId="58AAEFC4">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color w:val="000000"/>
          <w:kern w:val="0"/>
          <w:sz w:val="32"/>
          <w:szCs w:val="32"/>
          <w:lang w:val="zh-CN" w:eastAsia="zh-CN" w:bidi="zh-CN"/>
        </w:rPr>
      </w:pPr>
      <w:r>
        <w:rPr>
          <w:rFonts w:hint="eastAsia" w:ascii="仿宋" w:hAnsi="仿宋" w:eastAsia="仿宋" w:cs="仿宋"/>
          <w:b/>
          <w:sz w:val="32"/>
          <w:szCs w:val="32"/>
        </w:rPr>
        <w:t>第</w:t>
      </w:r>
      <w:r>
        <w:rPr>
          <w:rFonts w:hint="eastAsia" w:ascii="仿宋" w:hAnsi="仿宋" w:eastAsia="仿宋" w:cs="仿宋"/>
          <w:b/>
          <w:sz w:val="32"/>
          <w:szCs w:val="32"/>
          <w:lang w:eastAsia="zh-CN"/>
        </w:rPr>
        <w:t>十八</w:t>
      </w:r>
      <w:r>
        <w:rPr>
          <w:rFonts w:hint="eastAsia" w:ascii="仿宋" w:hAnsi="仿宋" w:eastAsia="仿宋" w:cs="仿宋"/>
          <w:b/>
          <w:sz w:val="32"/>
          <w:szCs w:val="32"/>
        </w:rPr>
        <w:t xml:space="preserve">条 </w:t>
      </w:r>
      <w:r>
        <w:rPr>
          <w:rFonts w:hint="eastAsia" w:ascii="仿宋" w:hAnsi="仿宋" w:eastAsia="仿宋" w:cs="仿宋"/>
          <w:sz w:val="32"/>
          <w:szCs w:val="32"/>
        </w:rPr>
        <w:t xml:space="preserve"> </w:t>
      </w:r>
      <w:r>
        <w:rPr>
          <w:rFonts w:hint="eastAsia" w:ascii="仿宋" w:hAnsi="仿宋" w:eastAsia="仿宋" w:cs="仿宋"/>
          <w:b w:val="0"/>
          <w:bCs/>
          <w:color w:val="000000"/>
          <w:kern w:val="0"/>
          <w:sz w:val="32"/>
          <w:szCs w:val="32"/>
          <w:lang w:val="zh-CN" w:eastAsia="zh-CN" w:bidi="zh-CN"/>
        </w:rPr>
        <w:t>医院在举办主体的指导下，履行相关职责，承担相关义务：</w:t>
      </w:r>
    </w:p>
    <w:p w14:paraId="138032C3">
      <w:pPr>
        <w:pStyle w:val="15"/>
        <w:keepNext w:val="0"/>
        <w:keepLines w:val="0"/>
        <w:widowControl/>
        <w:suppressLineNumbers w:val="0"/>
        <w:spacing w:before="150" w:beforeAutospacing="0" w:line="315" w:lineRule="atLeast"/>
        <w:ind w:left="0" w:firstLine="420"/>
        <w:rPr>
          <w:rFonts w:hint="eastAsia" w:ascii="仿宋" w:hAnsi="仿宋" w:eastAsia="仿宋" w:cs="仿宋"/>
          <w:b w:val="0"/>
          <w:bCs/>
          <w:color w:val="000000"/>
          <w:kern w:val="0"/>
          <w:sz w:val="32"/>
          <w:szCs w:val="32"/>
          <w:lang w:val="zh-CN" w:eastAsia="zh-CN" w:bidi="zh-CN"/>
        </w:rPr>
      </w:pPr>
      <w:r>
        <w:rPr>
          <w:rFonts w:hint="eastAsia" w:ascii="仿宋" w:hAnsi="仿宋" w:eastAsia="仿宋" w:cs="仿宋"/>
          <w:b w:val="0"/>
          <w:bCs/>
          <w:color w:val="000000"/>
          <w:kern w:val="0"/>
          <w:sz w:val="32"/>
          <w:szCs w:val="32"/>
          <w:lang w:val="zh-CN" w:eastAsia="zh-CN" w:bidi="zh-CN"/>
        </w:rPr>
        <w:t>（一）贯彻落实新时期我国卫生与健康工作方针，坚持公益性，强化以中医药服务为主的办院模式和服务功能，注重在疾病治疗、预防和康复中发挥中医药特色优势，保障人民群众健康，推动医院各方面工作健康发展。</w:t>
      </w:r>
    </w:p>
    <w:p w14:paraId="792BEBA3">
      <w:pPr>
        <w:pStyle w:val="15"/>
        <w:keepNext w:val="0"/>
        <w:keepLines w:val="0"/>
        <w:widowControl/>
        <w:suppressLineNumbers w:val="0"/>
        <w:spacing w:before="150" w:beforeAutospacing="0" w:line="315" w:lineRule="atLeast"/>
        <w:ind w:left="0" w:firstLine="420"/>
        <w:rPr>
          <w:rFonts w:hint="eastAsia" w:ascii="仿宋" w:hAnsi="仿宋" w:eastAsia="仿宋" w:cs="仿宋"/>
          <w:b w:val="0"/>
          <w:bCs/>
          <w:color w:val="000000"/>
          <w:kern w:val="0"/>
          <w:sz w:val="32"/>
          <w:szCs w:val="32"/>
          <w:lang w:val="zh-CN" w:eastAsia="zh-CN" w:bidi="zh-CN"/>
        </w:rPr>
      </w:pPr>
      <w:r>
        <w:rPr>
          <w:rFonts w:hint="eastAsia" w:ascii="仿宋" w:hAnsi="仿宋" w:eastAsia="仿宋" w:cs="仿宋"/>
          <w:b w:val="0"/>
          <w:bCs/>
          <w:color w:val="000000"/>
          <w:kern w:val="0"/>
          <w:sz w:val="32"/>
          <w:szCs w:val="32"/>
          <w:lang w:val="zh-CN" w:eastAsia="zh-CN" w:bidi="zh-CN"/>
        </w:rPr>
        <w:t>（二）为人民群众提供以中医药服务为主的医疗保健、疾病预防、健康教育、健康科普等医疗和一定的公共卫生服务。</w:t>
      </w:r>
    </w:p>
    <w:p w14:paraId="426CA1F6">
      <w:pPr>
        <w:pStyle w:val="15"/>
        <w:keepNext w:val="0"/>
        <w:keepLines w:val="0"/>
        <w:widowControl/>
        <w:suppressLineNumbers w:val="0"/>
        <w:spacing w:before="150" w:beforeAutospacing="0" w:line="315" w:lineRule="atLeast"/>
        <w:ind w:left="0" w:firstLine="420"/>
        <w:rPr>
          <w:rFonts w:hint="eastAsia" w:ascii="仿宋" w:hAnsi="仿宋" w:eastAsia="仿宋" w:cs="仿宋"/>
          <w:b w:val="0"/>
          <w:bCs/>
          <w:color w:val="000000"/>
          <w:kern w:val="0"/>
          <w:sz w:val="32"/>
          <w:szCs w:val="32"/>
          <w:lang w:val="zh-CN" w:eastAsia="zh-CN" w:bidi="zh-CN"/>
        </w:rPr>
      </w:pPr>
      <w:r>
        <w:rPr>
          <w:rFonts w:hint="eastAsia" w:ascii="仿宋" w:hAnsi="仿宋" w:eastAsia="仿宋" w:cs="仿宋"/>
          <w:b w:val="0"/>
          <w:bCs/>
          <w:color w:val="000000"/>
          <w:kern w:val="0"/>
          <w:sz w:val="32"/>
          <w:szCs w:val="32"/>
          <w:lang w:val="zh-CN" w:eastAsia="zh-CN" w:bidi="zh-CN"/>
        </w:rPr>
        <w:t>（三）遵循中医药人才成长规律，承担院校教育、毕业后教育和继续教育，积极开展中医药师承教育，实施高年资中医医师带徒制度，不断提升医学人才能力素质和工作水平。（院校教育、毕业后教育是否承担，根据医院实际情况决定）</w:t>
      </w:r>
    </w:p>
    <w:p w14:paraId="5EAB8E57">
      <w:pPr>
        <w:pStyle w:val="15"/>
        <w:keepNext w:val="0"/>
        <w:keepLines w:val="0"/>
        <w:widowControl/>
        <w:suppressLineNumbers w:val="0"/>
        <w:spacing w:before="150" w:beforeAutospacing="0" w:line="315" w:lineRule="atLeast"/>
        <w:ind w:left="0" w:firstLine="420"/>
        <w:rPr>
          <w:rFonts w:hint="eastAsia" w:ascii="仿宋" w:hAnsi="仿宋" w:eastAsia="仿宋" w:cs="仿宋"/>
          <w:b w:val="0"/>
          <w:bCs/>
          <w:color w:val="000000"/>
          <w:kern w:val="0"/>
          <w:sz w:val="32"/>
          <w:szCs w:val="32"/>
          <w:lang w:val="zh-CN" w:eastAsia="zh-CN" w:bidi="zh-CN"/>
        </w:rPr>
      </w:pPr>
      <w:r>
        <w:rPr>
          <w:rFonts w:hint="eastAsia" w:ascii="仿宋" w:hAnsi="仿宋" w:eastAsia="仿宋" w:cs="仿宋"/>
          <w:b w:val="0"/>
          <w:bCs/>
          <w:color w:val="000000"/>
          <w:kern w:val="0"/>
          <w:sz w:val="32"/>
          <w:szCs w:val="32"/>
          <w:lang w:val="zh-CN" w:eastAsia="zh-CN" w:bidi="zh-CN"/>
        </w:rPr>
        <w:t>（四）开展临床医学和基础医学研究，推动医学科技成果转化。（是否承担，根据医院实际情况决定）</w:t>
      </w:r>
    </w:p>
    <w:p w14:paraId="1C049C14">
      <w:pPr>
        <w:pStyle w:val="15"/>
        <w:keepNext w:val="0"/>
        <w:keepLines w:val="0"/>
        <w:widowControl/>
        <w:suppressLineNumbers w:val="0"/>
        <w:spacing w:before="150" w:beforeAutospacing="0" w:line="315" w:lineRule="atLeast"/>
        <w:ind w:left="0" w:firstLine="420"/>
        <w:rPr>
          <w:rFonts w:hint="eastAsia" w:ascii="仿宋" w:hAnsi="仿宋" w:eastAsia="仿宋" w:cs="仿宋"/>
          <w:b w:val="0"/>
          <w:bCs/>
          <w:color w:val="000000"/>
          <w:kern w:val="0"/>
          <w:sz w:val="32"/>
          <w:szCs w:val="32"/>
          <w:lang w:val="zh-CN" w:eastAsia="zh-CN" w:bidi="zh-CN"/>
        </w:rPr>
      </w:pPr>
      <w:r>
        <w:rPr>
          <w:rFonts w:hint="eastAsia" w:ascii="仿宋" w:hAnsi="仿宋" w:eastAsia="仿宋" w:cs="仿宋"/>
          <w:b w:val="0"/>
          <w:bCs/>
          <w:color w:val="000000"/>
          <w:kern w:val="0"/>
          <w:sz w:val="32"/>
          <w:szCs w:val="32"/>
          <w:lang w:val="zh-CN" w:eastAsia="zh-CN" w:bidi="zh-CN"/>
        </w:rPr>
        <w:t>（五）按照举办主体和有关部门批准的范围开展对外技术交流和国际合作。（是否承担，根据医院实际情况决定）</w:t>
      </w:r>
    </w:p>
    <w:p w14:paraId="2C8D138D">
      <w:pPr>
        <w:pStyle w:val="15"/>
        <w:keepNext w:val="0"/>
        <w:keepLines w:val="0"/>
        <w:widowControl/>
        <w:suppressLineNumbers w:val="0"/>
        <w:spacing w:before="150" w:beforeAutospacing="0" w:line="315" w:lineRule="atLeast"/>
        <w:ind w:left="0" w:firstLine="420"/>
        <w:rPr>
          <w:rFonts w:hint="eastAsia" w:ascii="仿宋" w:hAnsi="仿宋" w:eastAsia="仿宋" w:cs="仿宋"/>
          <w:b w:val="0"/>
          <w:bCs/>
          <w:color w:val="000000"/>
          <w:kern w:val="0"/>
          <w:sz w:val="32"/>
          <w:szCs w:val="32"/>
          <w:lang w:val="zh-CN" w:eastAsia="zh-CN" w:bidi="zh-CN"/>
        </w:rPr>
      </w:pPr>
      <w:r>
        <w:rPr>
          <w:rFonts w:hint="eastAsia" w:ascii="仿宋" w:hAnsi="仿宋" w:eastAsia="仿宋" w:cs="仿宋"/>
          <w:b w:val="0"/>
          <w:bCs/>
          <w:color w:val="000000"/>
          <w:kern w:val="0"/>
          <w:sz w:val="32"/>
          <w:szCs w:val="32"/>
          <w:lang w:val="zh-CN" w:eastAsia="zh-CN" w:bidi="zh-CN"/>
        </w:rPr>
        <w:t>（六）按照举办主体和有关部门批准的范围开展涉外医疗服务，承担重大活动医疗保障任务，承担突发公共事件的医疗卫生救助。（是否承担，根据医院实际情况决定）</w:t>
      </w:r>
    </w:p>
    <w:p w14:paraId="59C03DFB">
      <w:pPr>
        <w:pStyle w:val="15"/>
        <w:keepNext w:val="0"/>
        <w:keepLines w:val="0"/>
        <w:widowControl/>
        <w:suppressLineNumbers w:val="0"/>
        <w:spacing w:before="150" w:beforeAutospacing="0" w:line="315" w:lineRule="atLeast"/>
        <w:ind w:left="0" w:firstLine="420"/>
        <w:rPr>
          <w:rFonts w:hint="eastAsia" w:ascii="仿宋" w:hAnsi="仿宋" w:eastAsia="仿宋" w:cs="仿宋"/>
          <w:b w:val="0"/>
          <w:bCs/>
          <w:color w:val="000000"/>
          <w:kern w:val="0"/>
          <w:sz w:val="32"/>
          <w:szCs w:val="32"/>
          <w:lang w:val="zh-CN" w:eastAsia="zh-CN" w:bidi="zh-CN"/>
        </w:rPr>
      </w:pPr>
      <w:r>
        <w:rPr>
          <w:rFonts w:hint="eastAsia" w:ascii="仿宋" w:hAnsi="仿宋" w:eastAsia="仿宋" w:cs="仿宋"/>
          <w:b w:val="0"/>
          <w:bCs/>
          <w:color w:val="000000"/>
          <w:kern w:val="0"/>
          <w:sz w:val="32"/>
          <w:szCs w:val="32"/>
          <w:lang w:val="zh-CN" w:eastAsia="zh-CN" w:bidi="zh-CN"/>
        </w:rPr>
        <w:t>（七）根据规划和需求，经举办主体和有关部门批准，可与社会力量合作举办新的非营利性医疗机构或在人才、管理、服务、技术、品牌等方面建立协议合作关系。</w:t>
      </w:r>
    </w:p>
    <w:p w14:paraId="219387EC">
      <w:pPr>
        <w:pStyle w:val="15"/>
        <w:keepNext w:val="0"/>
        <w:keepLines w:val="0"/>
        <w:widowControl/>
        <w:suppressLineNumbers w:val="0"/>
        <w:spacing w:before="150" w:beforeAutospacing="0" w:line="315" w:lineRule="atLeast"/>
        <w:ind w:left="0" w:firstLine="420"/>
        <w:rPr>
          <w:rFonts w:hint="eastAsia" w:ascii="仿宋" w:hAnsi="仿宋" w:eastAsia="仿宋" w:cs="仿宋"/>
          <w:b w:val="0"/>
          <w:bCs/>
          <w:color w:val="000000"/>
          <w:kern w:val="0"/>
          <w:sz w:val="32"/>
          <w:szCs w:val="32"/>
          <w:lang w:val="zh-CN" w:eastAsia="zh-CN" w:bidi="zh-CN"/>
        </w:rPr>
      </w:pPr>
      <w:r>
        <w:rPr>
          <w:rFonts w:hint="eastAsia" w:ascii="仿宋" w:hAnsi="仿宋" w:eastAsia="仿宋" w:cs="仿宋"/>
          <w:b w:val="0"/>
          <w:bCs/>
          <w:color w:val="000000"/>
          <w:kern w:val="0"/>
          <w:sz w:val="32"/>
          <w:szCs w:val="32"/>
          <w:lang w:val="zh-CN" w:eastAsia="zh-CN" w:bidi="zh-CN"/>
        </w:rPr>
        <w:t>（八）经举办主体和有关部门批准，与相关医疗卫生机构组成医联体或医共体，推动形成基层首诊、双向转诊、急慢分治、上下联动的分级诊疗模式。</w:t>
      </w:r>
    </w:p>
    <w:p w14:paraId="2976FD40">
      <w:pPr>
        <w:pStyle w:val="15"/>
        <w:keepNext w:val="0"/>
        <w:keepLines w:val="0"/>
        <w:widowControl/>
        <w:suppressLineNumbers w:val="0"/>
        <w:spacing w:before="150" w:beforeAutospacing="0" w:line="315" w:lineRule="atLeast"/>
        <w:ind w:left="0" w:firstLine="420"/>
        <w:rPr>
          <w:rFonts w:hint="eastAsia" w:ascii="仿宋" w:hAnsi="仿宋" w:eastAsia="仿宋" w:cs="仿宋"/>
          <w:b w:val="0"/>
          <w:bCs/>
          <w:color w:val="000000"/>
          <w:kern w:val="0"/>
          <w:sz w:val="32"/>
          <w:szCs w:val="32"/>
          <w:lang w:val="zh-CN" w:eastAsia="zh-CN" w:bidi="zh-CN"/>
        </w:rPr>
      </w:pPr>
      <w:r>
        <w:rPr>
          <w:rFonts w:hint="eastAsia" w:ascii="仿宋" w:hAnsi="仿宋" w:eastAsia="仿宋" w:cs="仿宋"/>
          <w:b w:val="0"/>
          <w:bCs/>
          <w:color w:val="000000"/>
          <w:kern w:val="0"/>
          <w:sz w:val="32"/>
          <w:szCs w:val="32"/>
          <w:lang w:val="zh-CN" w:eastAsia="zh-CN" w:bidi="zh-CN"/>
        </w:rPr>
        <w:t>（九）开展援疆援藏、对口帮扶、送医下乡等健康扶贫和志愿者服务工作。（具体形式根据医院实际情况决定）</w:t>
      </w:r>
    </w:p>
    <w:p w14:paraId="62965D6B">
      <w:pPr>
        <w:pStyle w:val="15"/>
        <w:keepNext w:val="0"/>
        <w:keepLines w:val="0"/>
        <w:widowControl/>
        <w:suppressLineNumbers w:val="0"/>
        <w:spacing w:before="150" w:beforeAutospacing="0" w:line="315" w:lineRule="atLeast"/>
        <w:ind w:left="0" w:firstLine="420"/>
        <w:rPr>
          <w:rFonts w:hint="eastAsia" w:ascii="仿宋" w:hAnsi="仿宋" w:eastAsia="仿宋" w:cs="仿宋"/>
          <w:b w:val="0"/>
          <w:bCs/>
          <w:color w:val="000000"/>
          <w:kern w:val="0"/>
          <w:sz w:val="32"/>
          <w:szCs w:val="32"/>
          <w:lang w:val="zh-CN" w:eastAsia="zh-CN" w:bidi="zh-CN"/>
        </w:rPr>
      </w:pPr>
      <w:r>
        <w:rPr>
          <w:rFonts w:hint="eastAsia" w:ascii="仿宋" w:hAnsi="仿宋" w:eastAsia="仿宋" w:cs="仿宋"/>
          <w:b w:val="0"/>
          <w:bCs/>
          <w:color w:val="000000"/>
          <w:kern w:val="0"/>
          <w:sz w:val="32"/>
          <w:szCs w:val="32"/>
          <w:lang w:val="zh-CN" w:eastAsia="zh-CN" w:bidi="zh-CN"/>
        </w:rPr>
        <w:t>（十）承担上级党委和政府交办的其他事项。</w:t>
      </w:r>
    </w:p>
    <w:p w14:paraId="3B6BABF6">
      <w:pPr>
        <w:pStyle w:val="15"/>
        <w:keepNext w:val="0"/>
        <w:keepLines w:val="0"/>
        <w:widowControl/>
        <w:suppressLineNumbers w:val="0"/>
        <w:spacing w:before="150" w:beforeAutospacing="0" w:line="315" w:lineRule="atLeast"/>
        <w:ind w:firstLine="643" w:firstLineChars="200"/>
        <w:rPr>
          <w:rFonts w:hint="eastAsia" w:ascii="仿宋" w:hAnsi="仿宋" w:eastAsia="仿宋" w:cs="仿宋"/>
          <w:sz w:val="32"/>
          <w:szCs w:val="32"/>
        </w:rPr>
      </w:pPr>
      <w:r>
        <w:rPr>
          <w:rFonts w:hint="eastAsia" w:ascii="仿宋" w:hAnsi="仿宋" w:eastAsia="仿宋" w:cs="仿宋"/>
          <w:b/>
          <w:sz w:val="32"/>
          <w:szCs w:val="32"/>
        </w:rPr>
        <w:t>第十九条</w:t>
      </w:r>
      <w:r>
        <w:rPr>
          <w:rFonts w:hint="eastAsia" w:ascii="仿宋" w:hAnsi="仿宋" w:eastAsia="仿宋" w:cs="仿宋"/>
          <w:b/>
          <w:sz w:val="32"/>
          <w:szCs w:val="32"/>
          <w:lang w:val="en-US" w:eastAsia="zh-CN"/>
        </w:rPr>
        <w:t xml:space="preserve">  </w:t>
      </w:r>
      <w:r>
        <w:rPr>
          <w:rFonts w:hint="eastAsia" w:ascii="仿宋" w:hAnsi="仿宋" w:eastAsia="仿宋" w:cs="仿宋"/>
          <w:b w:val="0"/>
          <w:bCs/>
          <w:sz w:val="32"/>
          <w:szCs w:val="32"/>
        </w:rPr>
        <w:t>医院的业务范围以</w:t>
      </w:r>
      <w:r>
        <w:rPr>
          <w:rFonts w:hint="eastAsia" w:ascii="仿宋" w:hAnsi="仿宋" w:eastAsia="仿宋" w:cs="仿宋"/>
          <w:b w:val="0"/>
          <w:bCs/>
          <w:sz w:val="32"/>
          <w:szCs w:val="32"/>
          <w:lang w:eastAsia="zh-CN"/>
        </w:rPr>
        <w:t>国家</w:t>
      </w:r>
      <w:r>
        <w:rPr>
          <w:rFonts w:hint="eastAsia" w:ascii="仿宋" w:hAnsi="仿宋" w:eastAsia="仿宋" w:cs="仿宋"/>
          <w:b w:val="0"/>
          <w:bCs/>
          <w:sz w:val="32"/>
          <w:szCs w:val="32"/>
        </w:rPr>
        <w:t>事业单位登记管理局登记的业务范围和</w:t>
      </w:r>
      <w:r>
        <w:rPr>
          <w:rFonts w:hint="eastAsia" w:ascii="仿宋" w:hAnsi="仿宋" w:eastAsia="仿宋" w:cs="仿宋"/>
          <w:b w:val="0"/>
          <w:bCs/>
          <w:sz w:val="32"/>
          <w:szCs w:val="32"/>
          <w:lang w:eastAsia="zh-CN"/>
        </w:rPr>
        <w:t>盐城</w:t>
      </w:r>
      <w:r>
        <w:rPr>
          <w:rFonts w:hint="eastAsia" w:ascii="仿宋" w:hAnsi="仿宋" w:eastAsia="仿宋" w:cs="仿宋"/>
          <w:b w:val="0"/>
          <w:bCs/>
          <w:sz w:val="32"/>
          <w:szCs w:val="32"/>
        </w:rPr>
        <w:t>市卫生健康委、中医药管理局核发的医疗机构执业许可证登记内容为准。医院在登记的业务范围内从事活动，一切活动遵守国家有关法律、法规和部门规章，不受任何机关、团体、个人侵犯或非法干涉。</w:t>
      </w:r>
      <w:r>
        <w:rPr>
          <w:rFonts w:hint="eastAsia" w:ascii="仿宋" w:hAnsi="仿宋" w:eastAsia="仿宋" w:cs="仿宋"/>
          <w:sz w:val="32"/>
          <w:szCs w:val="32"/>
        </w:rPr>
        <w:t>　</w:t>
      </w:r>
    </w:p>
    <w:p w14:paraId="50EC9060">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第二十条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坚持依法治院，建立医疗机构依法决策、依法管理、依法执业机制，健全医院法治工作制度、合规性审查制度和法律顾问制度，推动医院内部治理现代化。</w:t>
      </w:r>
    </w:p>
    <w:p w14:paraId="7705F4F4">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第二十一条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医院依法依规行使内部人事管理、机构设置、资源配置、中层干部聘任、人员招聘和人才引进、内部绩效考核与薪酬分配、年度预算执行等运营管理自主权。</w:t>
      </w:r>
    </w:p>
    <w:p w14:paraId="7E1B3822">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第二十二条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医院接受上级党委和政府有关部门的业务指导和监督管理，接受审计、财政、价格、医保、卫生健康、中医药等政府部门及举办主体的监督，保证医院日常执业行为及财务收支状况的健康运行。</w:t>
      </w:r>
    </w:p>
    <w:p w14:paraId="7C8A731C">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第二十三条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医院主动接受社会监督和舆论监督。建立健全第三方满意度评价机制，建立完善的监督评价体系；依法实行院务公开，真实、完整、及时地公布服务信息，主动接受社会评价和监督。</w:t>
      </w:r>
    </w:p>
    <w:p w14:paraId="67D703E5">
      <w:pPr>
        <w:jc w:val="both"/>
        <w:rPr>
          <w:rFonts w:asciiTheme="minorEastAsia" w:hAnsiTheme="minorEastAsia" w:eastAsiaTheme="minorEastAsia"/>
          <w:sz w:val="28"/>
          <w:szCs w:val="28"/>
        </w:rPr>
      </w:pPr>
      <w:r>
        <w:rPr>
          <w:rFonts w:hint="eastAsia" w:asciiTheme="minorEastAsia" w:hAnsiTheme="minorEastAsia" w:eastAsiaTheme="minorEastAsia"/>
          <w:sz w:val="28"/>
          <w:szCs w:val="28"/>
        </w:rPr>
        <w:t>　　</w:t>
      </w:r>
    </w:p>
    <w:p w14:paraId="2066D36C">
      <w:pPr>
        <w:pStyle w:val="107"/>
        <w:rPr>
          <w:rFonts w:hint="eastAsia" w:ascii="黑体" w:hAnsi="黑体" w:eastAsia="黑体" w:cs="黑体"/>
          <w:sz w:val="36"/>
          <w:szCs w:val="36"/>
          <w:lang w:eastAsia="zh-CN"/>
        </w:rPr>
      </w:pPr>
      <w:bookmarkStart w:id="3" w:name="_Toc5978234"/>
      <w:r>
        <w:rPr>
          <w:rFonts w:hint="eastAsia" w:ascii="黑体" w:hAnsi="黑体" w:eastAsia="黑体" w:cs="黑体"/>
          <w:sz w:val="36"/>
          <w:szCs w:val="36"/>
        </w:rPr>
        <w:t>第</w:t>
      </w:r>
      <w:r>
        <w:rPr>
          <w:rFonts w:hint="eastAsia" w:ascii="黑体" w:hAnsi="黑体" w:eastAsia="黑体" w:cs="黑体"/>
          <w:sz w:val="36"/>
          <w:szCs w:val="36"/>
          <w:lang w:eastAsia="zh-CN"/>
        </w:rPr>
        <w:t>三</w:t>
      </w:r>
      <w:r>
        <w:rPr>
          <w:rFonts w:hint="eastAsia" w:ascii="黑体" w:hAnsi="黑体" w:eastAsia="黑体" w:cs="黑体"/>
          <w:sz w:val="36"/>
          <w:szCs w:val="36"/>
        </w:rPr>
        <w:t>章</w:t>
      </w:r>
      <w:r>
        <w:rPr>
          <w:rFonts w:hint="eastAsia" w:ascii="黑体" w:hAnsi="黑体" w:eastAsia="黑体" w:cs="黑体"/>
          <w:sz w:val="36"/>
          <w:szCs w:val="36"/>
        </w:rPr>
        <w:tab/>
      </w:r>
      <w:r>
        <w:rPr>
          <w:rFonts w:hint="eastAsia" w:ascii="黑体" w:hAnsi="黑体" w:eastAsia="黑体" w:cs="黑体"/>
          <w:sz w:val="36"/>
          <w:szCs w:val="36"/>
        </w:rPr>
        <w:tab/>
      </w:r>
      <w:r>
        <w:rPr>
          <w:rFonts w:hint="eastAsia" w:ascii="黑体" w:hAnsi="黑体" w:eastAsia="黑体" w:cs="黑体"/>
          <w:sz w:val="36"/>
          <w:szCs w:val="36"/>
        </w:rPr>
        <w:t>医院内部</w:t>
      </w:r>
      <w:bookmarkEnd w:id="3"/>
      <w:r>
        <w:rPr>
          <w:rFonts w:hint="eastAsia" w:ascii="黑体" w:hAnsi="黑体" w:eastAsia="黑体" w:cs="黑体"/>
          <w:sz w:val="36"/>
          <w:szCs w:val="36"/>
          <w:lang w:eastAsia="zh-CN"/>
        </w:rPr>
        <w:t>治理体系</w:t>
      </w:r>
    </w:p>
    <w:p w14:paraId="6494393A">
      <w:pPr>
        <w:jc w:val="both"/>
        <w:rPr>
          <w:rFonts w:asciiTheme="minorEastAsia" w:hAnsiTheme="minorEastAsia" w:eastAsiaTheme="minorEastAsia"/>
          <w:sz w:val="28"/>
          <w:szCs w:val="28"/>
        </w:rPr>
      </w:pPr>
    </w:p>
    <w:p w14:paraId="6E9EB1D7">
      <w:pPr>
        <w:pStyle w:val="106"/>
        <w:rPr>
          <w:rFonts w:asciiTheme="minorEastAsia" w:hAnsiTheme="minorEastAsia" w:eastAsiaTheme="minorEastAsia"/>
          <w:sz w:val="28"/>
          <w:szCs w:val="28"/>
        </w:rPr>
      </w:pPr>
      <w:bookmarkStart w:id="4" w:name="_Toc5978235"/>
      <w:r>
        <w:rPr>
          <w:rFonts w:hint="eastAsia" w:ascii="楷体" w:hAnsi="楷体" w:eastAsia="楷体" w:cs="楷体"/>
          <w:sz w:val="36"/>
          <w:szCs w:val="36"/>
        </w:rPr>
        <w:t>第一节</w:t>
      </w:r>
      <w:r>
        <w:rPr>
          <w:rFonts w:hint="eastAsia" w:ascii="楷体" w:hAnsi="楷体" w:eastAsia="楷体" w:cs="楷体"/>
          <w:sz w:val="36"/>
          <w:szCs w:val="36"/>
        </w:rPr>
        <w:tab/>
      </w:r>
      <w:r>
        <w:rPr>
          <w:rFonts w:hint="eastAsia" w:ascii="楷体" w:hAnsi="楷体" w:eastAsia="楷体" w:cs="楷体"/>
          <w:sz w:val="36"/>
          <w:szCs w:val="36"/>
        </w:rPr>
        <w:t>党</w:t>
      </w:r>
      <w:r>
        <w:rPr>
          <w:rFonts w:hint="eastAsia" w:ascii="楷体" w:hAnsi="楷体" w:eastAsia="楷体" w:cs="楷体"/>
          <w:sz w:val="36"/>
          <w:szCs w:val="36"/>
          <w:lang w:eastAsia="zh-CN"/>
        </w:rPr>
        <w:t>委</w:t>
      </w:r>
      <w:bookmarkEnd w:id="4"/>
      <w:r>
        <w:rPr>
          <w:rFonts w:hint="eastAsia" w:ascii="楷体" w:hAnsi="楷体" w:eastAsia="楷体" w:cs="楷体"/>
          <w:sz w:val="36"/>
          <w:szCs w:val="36"/>
          <w:lang w:eastAsia="zh-CN"/>
        </w:rPr>
        <w:t>、纪委</w:t>
      </w:r>
    </w:p>
    <w:p w14:paraId="1086DE77">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第二十四条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医院设立中国共产党</w:t>
      </w:r>
      <w:r>
        <w:rPr>
          <w:rFonts w:hint="eastAsia" w:ascii="仿宋" w:hAnsi="仿宋" w:eastAsia="仿宋" w:cs="仿宋"/>
          <w:b w:val="0"/>
          <w:bCs/>
          <w:sz w:val="32"/>
          <w:szCs w:val="32"/>
          <w:lang w:eastAsia="zh-CN"/>
        </w:rPr>
        <w:t>射阳县中</w:t>
      </w:r>
      <w:r>
        <w:rPr>
          <w:rFonts w:hint="eastAsia" w:ascii="仿宋" w:hAnsi="仿宋" w:eastAsia="仿宋" w:cs="仿宋"/>
          <w:b w:val="0"/>
          <w:bCs/>
          <w:sz w:val="32"/>
          <w:szCs w:val="32"/>
        </w:rPr>
        <w:t>医院委员会（以下简称医院党委）。医院党委发挥把方向、管大局、作决策、促改革、保落实的领导作用。主要职责如下：</w:t>
      </w:r>
    </w:p>
    <w:p w14:paraId="77833250">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一）贯彻落实党的基本理论、基本路线、基本方略，贯彻落实党的卫生与健康工作方针，贯彻落实习近平总书记关于中医药工作的重要论述，贯彻落实深化医药卫生体制改革政策措施，坚持公立医院公益性，强化以中医药服务为主的办院模式和服务功能，确保医院改革发展正确方向。</w:t>
      </w:r>
    </w:p>
    <w:p w14:paraId="4ADCBD31">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（二） 依照有关规定讨论和决定医院改革发展、财务预决算、预算绩效、“三重一大”、内部组织机构设置，以及涉及医务人员权益保障等的重大问题。</w:t>
      </w:r>
    </w:p>
    <w:p w14:paraId="76AF79ED">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（三）坚持党管干部原则，按照干部管理权限领导医院干部的选拔任用工作，认真做好离退休干部工作。</w:t>
      </w:r>
    </w:p>
    <w:p w14:paraId="6D307C19">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（四）坚持党管人才原则，讨论决定医院人才工作的政策措施，创新用人机制，优化人才成长环境。</w:t>
      </w:r>
    </w:p>
    <w:p w14:paraId="7EC5FEF5">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（五）做好思想政治、意识形态和宣传工作，开展社会主义核心价值观教育，弘扬崇高精神，加强医德医风、精神文明和医院文化建设。</w:t>
      </w:r>
    </w:p>
    <w:p w14:paraId="383E2348">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六）完善医院党组织设置和工作机制，提升组织力，增强政治功能，严格党的组织生活，扩大党内基层民主，抓好发展党员和党员教育管理监督服务工作。严格执行“三会一课”、民主生活会和组织生活会、主题党日等制度。</w:t>
      </w:r>
    </w:p>
    <w:p w14:paraId="047387A8">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（七）履行全面从严治党主体责任，支持纪检机构履行监督责任，加强医院党风廉政建设和反腐败工作。</w:t>
      </w:r>
    </w:p>
    <w:p w14:paraId="6F5343ED">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（八）全面落实党的统一战线方针政策，做好统战工作。</w:t>
      </w:r>
    </w:p>
    <w:p w14:paraId="47009465">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（九）领导和支持工会、共青团等群团组织和职工代表大会开展工作。</w:t>
      </w:r>
    </w:p>
    <w:p w14:paraId="23E73E43">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第二十五条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党委实行集体领导和个人分工负责相结合的制度。设党委书记1名，主持党委全面工作，是医院党建工作的第一责任人，负责组织党委重要活动，协调党委领导班子成员工作，督促检查党委决议贯彻落实，支持院长开展工作。医院党政领导班子其他党员成员严格落实“一岗双责”。医院党委委员数量、党委副书记职数以上级党委批复为准。党委书记、副书记、党委委员按照干部管理权限和基层党组织选举有关规定产生。任期按党内有关规定执行。</w:t>
      </w:r>
    </w:p>
    <w:p w14:paraId="69EF6511">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第二十六条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公立医院内设机构党组织是党在公立医院全部工作和战斗力的基础，要充分发挥战斗堡垒作用，着力提升组织力、突出政治功能，认真履行直接教育党员、管理党员、监督党员和组织群众、宣传群众、凝聚群众、服务群众的职责。参与内设机构重大问题的决策，保证内设机构行政负责人充分行使职权。</w:t>
      </w:r>
    </w:p>
    <w:p w14:paraId="2042355F">
      <w:pPr>
        <w:pStyle w:val="15"/>
        <w:keepNext w:val="0"/>
        <w:keepLines w:val="0"/>
        <w:pageBreakBefore w:val="0"/>
        <w:widowControl/>
        <w:suppressLineNumbers w:val="0"/>
        <w:kinsoku/>
        <w:wordWrap/>
        <w:overflowPunct/>
        <w:topLinePunct w:val="0"/>
        <w:autoSpaceDE/>
        <w:autoSpaceDN/>
        <w:bidi w:val="0"/>
        <w:adjustRightInd/>
        <w:snapToGrid/>
        <w:spacing w:before="0" w:beforeAutospacing="0" w:line="315" w:lineRule="atLeast"/>
        <w:ind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第二十七条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医院设立党的纪律检查委员会（以下简称医院纪委）。医院纪委在医院党委和上级纪委的领导下，全面落实监督执纪问责职责。主要职责如下：</w:t>
      </w:r>
    </w:p>
    <w:p w14:paraId="0641F5D7">
      <w:pPr>
        <w:pStyle w:val="15"/>
        <w:keepNext w:val="0"/>
        <w:keepLines w:val="0"/>
        <w:pageBreakBefore w:val="0"/>
        <w:widowControl/>
        <w:suppressLineNumbers w:val="0"/>
        <w:kinsoku/>
        <w:wordWrap/>
        <w:overflowPunct/>
        <w:topLinePunct w:val="0"/>
        <w:autoSpaceDE/>
        <w:autoSpaceDN/>
        <w:bidi w:val="0"/>
        <w:adjustRightInd/>
        <w:snapToGrid/>
        <w:spacing w:before="0" w:beforeAutospacing="0" w:line="315" w:lineRule="atLeast"/>
        <w:ind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（一）检查医院贯彻落实党的路线方针政策和医院重大决策部署的情况。</w:t>
      </w:r>
    </w:p>
    <w:p w14:paraId="75296DF7">
      <w:pPr>
        <w:pStyle w:val="15"/>
        <w:keepNext w:val="0"/>
        <w:keepLines w:val="0"/>
        <w:pageBreakBefore w:val="0"/>
        <w:widowControl/>
        <w:suppressLineNumbers w:val="0"/>
        <w:kinsoku/>
        <w:wordWrap/>
        <w:overflowPunct/>
        <w:topLinePunct w:val="0"/>
        <w:autoSpaceDE/>
        <w:autoSpaceDN/>
        <w:bidi w:val="0"/>
        <w:adjustRightInd/>
        <w:snapToGrid/>
        <w:spacing w:before="0" w:beforeAutospacing="0" w:line="315" w:lineRule="atLeast"/>
        <w:ind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（二）监督党员干部特别是关键岗位、重要人员履职和用权情况。</w:t>
      </w:r>
    </w:p>
    <w:p w14:paraId="0B2BD942">
      <w:pPr>
        <w:pStyle w:val="15"/>
        <w:keepNext w:val="0"/>
        <w:keepLines w:val="0"/>
        <w:pageBreakBefore w:val="0"/>
        <w:widowControl/>
        <w:suppressLineNumbers w:val="0"/>
        <w:kinsoku/>
        <w:wordWrap/>
        <w:overflowPunct/>
        <w:topLinePunct w:val="0"/>
        <w:autoSpaceDE/>
        <w:autoSpaceDN/>
        <w:bidi w:val="0"/>
        <w:adjustRightInd/>
        <w:snapToGrid/>
        <w:spacing w:before="0" w:beforeAutospacing="0" w:line="315" w:lineRule="atLeast"/>
        <w:ind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（三）开展党规党纪教育，推进廉政文化建设，筑牢党员干部拒腐防变的思想道德和法纪防线。</w:t>
      </w:r>
    </w:p>
    <w:p w14:paraId="40E3B850">
      <w:pPr>
        <w:pStyle w:val="15"/>
        <w:keepNext w:val="0"/>
        <w:keepLines w:val="0"/>
        <w:pageBreakBefore w:val="0"/>
        <w:widowControl/>
        <w:suppressLineNumbers w:val="0"/>
        <w:kinsoku/>
        <w:wordWrap/>
        <w:overflowPunct/>
        <w:topLinePunct w:val="0"/>
        <w:autoSpaceDE/>
        <w:autoSpaceDN/>
        <w:bidi w:val="0"/>
        <w:adjustRightInd/>
        <w:snapToGrid/>
        <w:spacing w:before="0" w:beforeAutospacing="0" w:line="315" w:lineRule="atLeast"/>
        <w:ind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（四）开展作风督查，促进医院严格落实中央八项规定精神。</w:t>
      </w:r>
    </w:p>
    <w:p w14:paraId="458CB681">
      <w:pPr>
        <w:pStyle w:val="15"/>
        <w:keepNext w:val="0"/>
        <w:keepLines w:val="0"/>
        <w:pageBreakBefore w:val="0"/>
        <w:widowControl/>
        <w:suppressLineNumbers w:val="0"/>
        <w:kinsoku/>
        <w:wordWrap/>
        <w:overflowPunct/>
        <w:topLinePunct w:val="0"/>
        <w:autoSpaceDE/>
        <w:autoSpaceDN/>
        <w:bidi w:val="0"/>
        <w:adjustRightInd/>
        <w:snapToGrid/>
        <w:spacing w:before="0" w:beforeAutospacing="0" w:line="315" w:lineRule="atLeast"/>
        <w:ind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（五）完善反腐倡廉制度规范，构建系统化防治腐败工作制度体系。</w:t>
      </w:r>
    </w:p>
    <w:p w14:paraId="79AF6FE5">
      <w:pPr>
        <w:pStyle w:val="15"/>
        <w:keepNext w:val="0"/>
        <w:keepLines w:val="0"/>
        <w:pageBreakBefore w:val="0"/>
        <w:widowControl/>
        <w:suppressLineNumbers w:val="0"/>
        <w:kinsoku/>
        <w:wordWrap/>
        <w:overflowPunct/>
        <w:topLinePunct w:val="0"/>
        <w:autoSpaceDE/>
        <w:autoSpaceDN/>
        <w:bidi w:val="0"/>
        <w:adjustRightInd/>
        <w:snapToGrid/>
        <w:spacing w:before="0" w:beforeAutospacing="0" w:line="315" w:lineRule="atLeast"/>
        <w:ind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（六）依纪依法查办案件，坚决惩治腐败行为。</w:t>
      </w:r>
    </w:p>
    <w:p w14:paraId="59846B82">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43" w:firstLineChars="200"/>
        <w:jc w:val="both"/>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第二十八条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医院纪委书记是履行医院党风廉政建设监督</w:t>
      </w:r>
      <w:r>
        <w:rPr>
          <w:rFonts w:hint="eastAsia" w:ascii="仿宋" w:hAnsi="仿宋" w:eastAsia="仿宋" w:cs="仿宋"/>
          <w:b w:val="0"/>
          <w:bCs/>
          <w:sz w:val="32"/>
          <w:szCs w:val="32"/>
          <w:lang w:eastAsia="zh-CN"/>
        </w:rPr>
        <w:t>责</w:t>
      </w:r>
      <w:r>
        <w:rPr>
          <w:rFonts w:hint="eastAsia" w:ascii="仿宋" w:hAnsi="仿宋" w:eastAsia="仿宋" w:cs="仿宋"/>
          <w:b w:val="0"/>
          <w:bCs/>
          <w:sz w:val="32"/>
          <w:szCs w:val="32"/>
        </w:rPr>
        <w:t>任的第一责任人。医院纪委副书记职数和纪委委员数量以上级纪委批复为准。医院纪委书记、副书记、纪委委员按照有关规定和程序选举产生。医院纪委任期与医院党委任期相同。</w:t>
      </w:r>
    </w:p>
    <w:p w14:paraId="36063578">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第二十九条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医院为党组织活动提供必要条件，设立党委办公室、组织、宣传、统战、纪检等党务工作机构，保障活动场所和活动经费，党建工作经费列入医院年度经费预算。</w:t>
      </w:r>
    </w:p>
    <w:p w14:paraId="6C97D4E3">
      <w:pPr>
        <w:pStyle w:val="106"/>
        <w:rPr>
          <w:rFonts w:hint="eastAsia" w:ascii="楷体" w:hAnsi="楷体" w:eastAsia="楷体" w:cs="楷体"/>
          <w:sz w:val="36"/>
          <w:szCs w:val="36"/>
        </w:rPr>
      </w:pPr>
      <w:r>
        <w:rPr>
          <w:rFonts w:hint="eastAsia" w:asciiTheme="minorEastAsia" w:hAnsiTheme="minorEastAsia" w:eastAsiaTheme="minorEastAsia"/>
          <w:sz w:val="28"/>
          <w:szCs w:val="28"/>
        </w:rPr>
        <w:t>　　</w:t>
      </w:r>
    </w:p>
    <w:p w14:paraId="4DFF03F6">
      <w:pPr>
        <w:pStyle w:val="106"/>
        <w:rPr>
          <w:rFonts w:asciiTheme="minorEastAsia" w:hAnsiTheme="minorEastAsia" w:eastAsiaTheme="minorEastAsia"/>
          <w:sz w:val="28"/>
          <w:szCs w:val="28"/>
        </w:rPr>
      </w:pPr>
      <w:bookmarkStart w:id="5" w:name="_Toc5978236"/>
      <w:r>
        <w:rPr>
          <w:rFonts w:hint="eastAsia" w:ascii="楷体" w:hAnsi="楷体" w:eastAsia="楷体" w:cs="楷体"/>
          <w:sz w:val="36"/>
          <w:szCs w:val="36"/>
        </w:rPr>
        <w:t>第二节</w:t>
      </w:r>
      <w:r>
        <w:rPr>
          <w:rFonts w:hint="eastAsia" w:ascii="楷体" w:hAnsi="楷体" w:eastAsia="楷体" w:cs="楷体"/>
          <w:sz w:val="36"/>
          <w:szCs w:val="36"/>
        </w:rPr>
        <w:tab/>
      </w:r>
      <w:r>
        <w:rPr>
          <w:rFonts w:hint="eastAsia" w:ascii="楷体" w:hAnsi="楷体" w:eastAsia="楷体" w:cs="楷体"/>
          <w:sz w:val="36"/>
          <w:szCs w:val="36"/>
        </w:rPr>
        <w:t>医院领导班子</w:t>
      </w:r>
      <w:bookmarkEnd w:id="5"/>
    </w:p>
    <w:p w14:paraId="6F107D6B">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第三十条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设院长1名。院长是医院运营管理的第一责任人，在医院党委领导下，全面负责医院医疗、教学、科研、行政管理工作，为医院的法定代表人。副院长职数按相关规定配置。副院长负责协助院长分管相关工作。医院设置总会计师1人，作为医院领导班子成员协助院长管理医院经济和运营工作（是否作为领导班子成员由上级党委和政府按照干部管理权限确定）。行政领导人员每个任期一般为三至五年。</w:t>
      </w:r>
    </w:p>
    <w:p w14:paraId="4F4B214A">
      <w:pPr>
        <w:pStyle w:val="15"/>
        <w:keepNext w:val="0"/>
        <w:keepLines w:val="0"/>
        <w:widowControl/>
        <w:suppressLineNumbers w:val="0"/>
        <w:spacing w:before="0" w:beforeAutospacing="0" w:after="0" w:afterAutospacing="0" w:line="240" w:lineRule="auto"/>
        <w:ind w:firstLine="643" w:firstLineChars="200"/>
        <w:jc w:val="both"/>
        <w:rPr>
          <w:rFonts w:hint="eastAsia" w:ascii="仿宋" w:hAnsi="仿宋" w:eastAsia="仿宋" w:cs="仿宋"/>
          <w:b w:val="0"/>
          <w:bCs/>
          <w:sz w:val="32"/>
          <w:szCs w:val="32"/>
        </w:rPr>
      </w:pPr>
      <w:r>
        <w:rPr>
          <w:rFonts w:hint="eastAsia" w:ascii="仿宋" w:hAnsi="仿宋" w:eastAsia="仿宋" w:cs="仿宋"/>
          <w:b/>
          <w:bCs w:val="0"/>
          <w:sz w:val="32"/>
          <w:szCs w:val="32"/>
        </w:rPr>
        <w:t>第三十一条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领导班子成员由上级党委和政府按照干部管理权限，根据工作需要和领导班子建设实际，依照相关程序选拔任用。院长和分管医疗、科研、教学等相关业务的副院长一般应当从医疗卫生领域选拔，为中医药专业技术人员或者经过中医药专业知识系统培训。院领导班子成员定期述职，接受举办主体的考核和医院职工的评议。</w:t>
      </w:r>
    </w:p>
    <w:p w14:paraId="6C4D1951">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第三十二条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院长的主要职责：</w:t>
      </w:r>
    </w:p>
    <w:p w14:paraId="5EC3B525">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（一）负责医院的日常运行管理，召集和主持院长办公会会议，组织开展医疗、教学和科研等业务工作，落实政府办医目标，不断提高医院为人民群众服务的水平。</w:t>
      </w:r>
    </w:p>
    <w:p w14:paraId="0B2EDF25">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（二）在医院党委领导下，参与制定并负责组织实施医院中长期发展规划、年度工作计划，加强学科建设和人才培养，促进医院科学发展。</w:t>
      </w:r>
    </w:p>
    <w:p w14:paraId="789F11AB">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（三）按照相关程序建立健全医院内部管理制度，符合中医药学术特点，突出中医药特色优势发挥，促使医院高效运营；合理配置和有效利用医院资产，维护资产的安全完整。</w:t>
      </w:r>
    </w:p>
    <w:p w14:paraId="6BA1714C">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（四）每年向医院党委会、职工代表大会报告工作，组织处理有关行政工作提案；尊重和维护专业委员会、群团组织的合法权益，支持其履行职权。</w:t>
      </w:r>
    </w:p>
    <w:p w14:paraId="298FC2E1">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（五）法律、法规、规章规定的其他职责。</w:t>
      </w:r>
    </w:p>
    <w:p w14:paraId="56D064D0">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第三十三条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医院领导班子实行任期目标责任制。任期目标按照上级对公立医院改革发展的要求，依照相关规定和医院实际确定。</w:t>
      </w:r>
    </w:p>
    <w:p w14:paraId="1C3AB438">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第三十四条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医院领导班子及其成员实行年度考核和任期考核。考核评价以任期目标为依据，以日常管理为基础，以公益性为导向，突出发挥中医药特色优势，注重工作实绩和社会效益；坚持党建工作与业务工作同步考核。</w:t>
      </w:r>
    </w:p>
    <w:p w14:paraId="00929E46">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因年龄、健康等原因，或被认定为不适宜担任现职的，按照有关规定予以组织调整或者组织处理。</w:t>
      </w:r>
    </w:p>
    <w:p w14:paraId="67AA7165">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第三十五条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贯彻全面从严治党要求，完善院领导班子的监督约束机制，构建严密有效的监督体系，发挥党内监督、民主监督、法律监督、审计监督和舆论监督等作用，督促领导班子认真履职尽责，依法依规办事，保持清正廉洁。</w:t>
      </w:r>
    </w:p>
    <w:p w14:paraId="19FADF74">
      <w:pPr>
        <w:ind w:firstLine="640" w:firstLineChars="200"/>
        <w:jc w:val="both"/>
        <w:rPr>
          <w:rFonts w:hint="eastAsia" w:ascii="仿宋" w:hAnsi="仿宋" w:eastAsia="仿宋" w:cs="仿宋"/>
          <w:sz w:val="32"/>
          <w:szCs w:val="32"/>
        </w:rPr>
      </w:pPr>
    </w:p>
    <w:p w14:paraId="41C327BE">
      <w:pPr>
        <w:jc w:val="both"/>
        <w:rPr>
          <w:rFonts w:hint="eastAsia" w:ascii="楷体" w:hAnsi="楷体" w:eastAsia="楷体" w:cs="楷体"/>
          <w:sz w:val="36"/>
          <w:szCs w:val="36"/>
        </w:rPr>
      </w:pPr>
      <w:r>
        <w:rPr>
          <w:rFonts w:hint="eastAsia" w:asciiTheme="minorEastAsia" w:hAnsiTheme="minorEastAsia" w:eastAsiaTheme="minorEastAsia"/>
          <w:sz w:val="28"/>
          <w:szCs w:val="28"/>
        </w:rPr>
        <w:t>　　　　</w:t>
      </w:r>
    </w:p>
    <w:p w14:paraId="50FBF5A8">
      <w:pPr>
        <w:pStyle w:val="106"/>
        <w:rPr>
          <w:rFonts w:hint="eastAsia" w:ascii="楷体" w:hAnsi="楷体" w:eastAsia="楷体" w:cs="楷体"/>
          <w:sz w:val="32"/>
          <w:szCs w:val="32"/>
        </w:rPr>
      </w:pPr>
      <w:bookmarkStart w:id="6" w:name="_Toc5978240"/>
      <w:r>
        <w:rPr>
          <w:rFonts w:hint="eastAsia" w:ascii="楷体" w:hAnsi="楷体" w:eastAsia="楷体" w:cs="楷体"/>
          <w:sz w:val="32"/>
          <w:szCs w:val="32"/>
        </w:rPr>
        <w:t>第三节 医院内部机构</w:t>
      </w:r>
    </w:p>
    <w:p w14:paraId="57E5CB9F">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第三十六条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医院依据相关法律法规和国家规定，结合医院宗旨、发展目标、业务范围和实际需要，本着精简、高效、统一的原则，设立职能部门和临床医技科室。临床科室设置要符合中医药诊疗规律和特点。</w:t>
      </w:r>
    </w:p>
    <w:p w14:paraId="37D06DA6">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职能部门主要职责：执行医院管理决定；执行、细化医院在医疗、教学、科研、护理、信息、行政、后勤等方面的管理制度；为医院业务发展及学科建设提供决策依据与管理支持。</w:t>
      </w:r>
    </w:p>
    <w:p w14:paraId="42F49A15">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临床医技科室主要职责：依法组织开展学科范围内的相关医疗执业活动，为患者提供诊疗、护理、康复和健康咨询等服务；负责提高本科室质量管理和患者服务水平；开展学科建设、医学教育、人才培养和科研工作；承担医院交办的其他工作。</w:t>
      </w:r>
    </w:p>
    <w:p w14:paraId="43FD6AE7">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第三十七条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医院依法设置工会、妇委会、共青团等群团组织。各群团组织在党委的领导下，履行各自职责。工会依法组织员工参与医院的民主决策、民主管理和民主监督。民主党派基层组织依照法律和各自章程开展活动。</w:t>
      </w:r>
    </w:p>
    <w:p w14:paraId="076E5259">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第三十八条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医院职工代表大会（以下简称医院职代会）是医院实行民主管理的基本形式，是职工依法行使民主管理权利的机构。医院职代会每年举行1次。医院职代会行使下列职权：</w:t>
      </w:r>
    </w:p>
    <w:p w14:paraId="7F4D1A84">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（一）听取并审议医院章程及各项规章制度的制定和修订情况报告，提出意见和建议。</w:t>
      </w:r>
    </w:p>
    <w:p w14:paraId="2BFFCE03">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（二）听取并审议院长工作报告、总体发展规划、年度工作计划、重大改革方案、财务工作及其他专项工作报告等重大问题，提出意见和建议。</w:t>
      </w:r>
    </w:p>
    <w:p w14:paraId="63C3BD11">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（三）审议并监督落实涉及职工切身利益的福利待遇、薪酬分配等有关的重大事项，维护职工合法权益。</w:t>
      </w:r>
    </w:p>
    <w:p w14:paraId="39690E65">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（四）审议上一届（次）医院职代会提案的办理情况报告，检查监督职代会决议、代表提案的落实，听取和反映职工的意见和要求。</w:t>
      </w:r>
    </w:p>
    <w:p w14:paraId="67AAD693">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（五）按照有关规定对医院领导班子进行民主监督和评议。</w:t>
      </w:r>
    </w:p>
    <w:p w14:paraId="14B0DE6C">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（六）讨论其他需要经医院职代会审议、通过或决定的事项。</w:t>
      </w:r>
    </w:p>
    <w:p w14:paraId="37C3E09D">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（七）医院职代会闭会期间，遇重大事项需要征求职代会代表意见时，可临时召集职代会代表对所议事项征求意见并进行符合职代会规定的有效表决。</w:t>
      </w:r>
    </w:p>
    <w:p w14:paraId="150037F3">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第三十九条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医院根据工作需要设立学术、医疗、信息、教育、科研、药事、伦理等专业委员会，辅助医院行政领导班子对相应具体事务进行专业化决策与管理。</w:t>
      </w:r>
    </w:p>
    <w:p w14:paraId="2148DDC1">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p>
    <w:p w14:paraId="296293F0">
      <w:pPr>
        <w:pStyle w:val="107"/>
        <w:rPr>
          <w:rFonts w:hint="eastAsia" w:ascii="黑体" w:hAnsi="黑体" w:eastAsia="黑体" w:cs="黑体"/>
          <w:sz w:val="36"/>
          <w:szCs w:val="36"/>
        </w:rPr>
      </w:pPr>
      <w:r>
        <w:rPr>
          <w:rFonts w:hint="eastAsia" w:ascii="黑体" w:hAnsi="黑体" w:eastAsia="黑体" w:cs="黑体"/>
          <w:sz w:val="36"/>
          <w:szCs w:val="36"/>
        </w:rPr>
        <w:t>第四章 医院员工</w:t>
      </w:r>
    </w:p>
    <w:p w14:paraId="6302A84A">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第四十条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医院员工系指医院依法聘用的全体工作人员。</w:t>
      </w:r>
    </w:p>
    <w:p w14:paraId="71C890B2">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第四十一条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医院坚持德才兼备、以德为先的用人标准，贯彻民主、公开、竞争、择优的原则，实行公开招聘制度，确保配优配强配齐中医药专业人员。推行岗位管理制度，按需设岗、按岗聘用、合同管理。</w:t>
      </w:r>
    </w:p>
    <w:p w14:paraId="4C41E23A">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第四十二条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医院员工享有下列权利：</w:t>
      </w:r>
    </w:p>
    <w:p w14:paraId="690784C1">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（一）按工作职责和有关规定申请及合理使用公共资源，享有安全的执业环境。</w:t>
      </w:r>
    </w:p>
    <w:p w14:paraId="0C0AE282">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（二）在思想政治表现、职业道德、业务水平和工作实绩等方面获得公正评价。</w:t>
      </w:r>
    </w:p>
    <w:p w14:paraId="019F44F0">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（三）公平获得职业发展所需要的机会和条件。</w:t>
      </w:r>
    </w:p>
    <w:p w14:paraId="67953F4A">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（四）公平获得各种奖励和荣誉称号。</w:t>
      </w:r>
    </w:p>
    <w:p w14:paraId="2E6CD488">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（五）知悉医院改革、建设和发展及关涉切身利益的重大事项，参与民主管理和监督，对医院工作提出意见和建议。</w:t>
      </w:r>
    </w:p>
    <w:p w14:paraId="172DAA50">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（六）就职务晋升、岗位聘任、福利待遇、评先评优、纪律处分等事项表达异议和提出申诉。</w:t>
      </w:r>
    </w:p>
    <w:p w14:paraId="25E03CA2">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（七）依照法律、法规、规章、医院规定和合同约定，获得薪酬及其他福利待遇。</w:t>
      </w:r>
    </w:p>
    <w:p w14:paraId="4996371E">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（八）法律、法规、规章与合同约定的其他权利。</w:t>
      </w:r>
    </w:p>
    <w:p w14:paraId="11F2F017">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第四十三条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医院员工应当履行下列义务：</w:t>
      </w:r>
    </w:p>
    <w:p w14:paraId="09F89BA6">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（一）以人为本，践行全心全意为人民健康服务的宗旨和医院文化理念。</w:t>
      </w:r>
    </w:p>
    <w:p w14:paraId="0743A1D3">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（二）遵纪守法，自觉遵守国家法律法规、行业规章和医院各项制度规定。</w:t>
      </w:r>
    </w:p>
    <w:p w14:paraId="6913D8AF">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（三）尊重患者，优质服务，保护患者的生命健康权、人格权、知情权、隐私权以及民族习惯和宗教信仰。</w:t>
      </w:r>
    </w:p>
    <w:p w14:paraId="1E22C9FC">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（四）爱岗敬业、精益求精，不断提高业务能力和服务水平。</w:t>
      </w:r>
    </w:p>
    <w:p w14:paraId="6C46FE4A">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（五）廉洁行医，恪守医德。不得有收受“红包”和“回扣”以及其他有违医德、有损患者权益的言行。</w:t>
      </w:r>
    </w:p>
    <w:p w14:paraId="25BEBE77">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（六）法律、法规、规章与合同约定的其他义务。</w:t>
      </w:r>
    </w:p>
    <w:p w14:paraId="185FB762">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第四十四条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医院兼职教授、退休后返聘人员、博士后研究人员、访问学者及其他医疗、科研、教学、管理工作者，在医院工作期间，依法、依规、依约享有相应权利，履行相应义务。</w:t>
      </w:r>
    </w:p>
    <w:bookmarkEnd w:id="6"/>
    <w:p w14:paraId="35D86314">
      <w:pPr>
        <w:pStyle w:val="107"/>
        <w:rPr>
          <w:rFonts w:hint="eastAsia" w:ascii="黑体" w:hAnsi="黑体" w:eastAsia="黑体" w:cs="黑体"/>
          <w:sz w:val="36"/>
          <w:szCs w:val="36"/>
        </w:rPr>
      </w:pPr>
      <w:r>
        <w:rPr>
          <w:rFonts w:hint="eastAsia" w:ascii="黑体" w:hAnsi="黑体" w:eastAsia="黑体" w:cs="黑体"/>
          <w:sz w:val="36"/>
          <w:szCs w:val="36"/>
        </w:rPr>
        <w:t>第五章 运行管理</w:t>
      </w:r>
    </w:p>
    <w:p w14:paraId="6898E174">
      <w:pPr>
        <w:pStyle w:val="106"/>
        <w:rPr>
          <w:rFonts w:hint="eastAsia" w:ascii="楷体" w:hAnsi="楷体" w:eastAsia="楷体" w:cs="楷体"/>
          <w:sz w:val="32"/>
          <w:szCs w:val="32"/>
        </w:rPr>
      </w:pPr>
      <w:r>
        <w:rPr>
          <w:rFonts w:hint="eastAsia" w:ascii="楷体" w:hAnsi="楷体" w:eastAsia="楷体" w:cs="楷体"/>
          <w:sz w:val="32"/>
          <w:szCs w:val="32"/>
        </w:rPr>
        <w:t>第一节 基本原则</w:t>
      </w:r>
    </w:p>
    <w:p w14:paraId="006C9D60">
      <w:pPr>
        <w:pStyle w:val="15"/>
        <w:keepNext w:val="0"/>
        <w:keepLines w:val="0"/>
        <w:widowControl/>
        <w:suppressLineNumbers w:val="0"/>
        <w:spacing w:before="150" w:beforeAutospacing="0" w:line="315" w:lineRule="atLeast"/>
        <w:ind w:firstLine="643" w:firstLineChars="200"/>
        <w:rPr>
          <w:rFonts w:hint="eastAsia" w:ascii="楷体" w:hAnsi="楷体" w:eastAsia="楷体" w:cs="楷体"/>
          <w:sz w:val="32"/>
          <w:szCs w:val="32"/>
        </w:rPr>
      </w:pPr>
      <w:r>
        <w:rPr>
          <w:rFonts w:hint="eastAsia" w:ascii="仿宋" w:hAnsi="仿宋" w:eastAsia="仿宋" w:cs="仿宋"/>
          <w:b/>
          <w:bCs w:val="0"/>
          <w:sz w:val="32"/>
          <w:szCs w:val="32"/>
        </w:rPr>
        <w:t>第四十五条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医院建立健全科学高效的决策、激励、竞争和监督机制，保持正确办院方向，提高医院运行效率，形成维护公益性、调动积极性、保障可持续的运行机制，努力实现社会效益与运行效率的有机统一。</w:t>
      </w:r>
    </w:p>
    <w:p w14:paraId="4A1850CE">
      <w:pPr>
        <w:pStyle w:val="106"/>
        <w:rPr>
          <w:rFonts w:hint="eastAsia" w:ascii="楷体" w:hAnsi="楷体" w:eastAsia="楷体" w:cs="楷体"/>
          <w:sz w:val="32"/>
          <w:szCs w:val="32"/>
        </w:rPr>
      </w:pPr>
      <w:r>
        <w:rPr>
          <w:rFonts w:hint="eastAsia" w:ascii="楷体" w:hAnsi="楷体" w:eastAsia="楷体" w:cs="楷体"/>
          <w:sz w:val="32"/>
          <w:szCs w:val="32"/>
        </w:rPr>
        <w:t>第二节 决策机制</w:t>
      </w:r>
    </w:p>
    <w:p w14:paraId="0E54C2E0">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第四十六条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党委会议的决策范围：</w:t>
      </w:r>
    </w:p>
    <w:p w14:paraId="1B053229">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一）重大决策事项：医院贯彻执行党和国家的路线方针政策、法律法规和上级决定的重大部署；党的建设、意识形态、思想政治建设、党风廉政建设等重要工作；医院重要改革、发展建设和学科建设等规划以及年度工作计划；医院人才工作规划、人才引进方案与政策措施；医院重要规章制度；内部组织机构、人员岗位的设置和重要调整；评优评先及奖励、职工薪酬分配及福利待遇和关系职工权益的重要事项；医院年度财务预算方案、决算情况的审定和预算执行与决算审计、预算绩效管理情况；医院重要资产处置、重要资源配置；以及其他重大决策事项。</w:t>
      </w:r>
    </w:p>
    <w:p w14:paraId="1AA74EDB">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二）重要人事任免事项：医院管理的干部、内部组织机构负责人以及享受相应待遇的非领导职务人员的任免，给予党纪政纪处分，推荐后备干部、党代会代表、人大代表、政协委员等人选，以及其他重要干部人事任免事项。</w:t>
      </w:r>
    </w:p>
    <w:p w14:paraId="1AD6719C">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三）重大项目安排事项：各级各类重点建设项目，国内国（境）外交流与合作重要项目，大型医用设备、大宗医院耗材、器械物资采购和购买服务，基本建设和大额度基建修缮项目，以及其他重大项目安排事项。</w:t>
      </w:r>
    </w:p>
    <w:p w14:paraId="16843207">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（四）大额度资金使用事项：大额资金的具体额度，超过额度的资金，预算外的资金，超过预算一定限额以上医院领导人员有权调动使用的资金。</w:t>
      </w:r>
    </w:p>
    <w:p w14:paraId="755D1DB2">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第四十七条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院长办公会议的议事决策范围：</w:t>
      </w:r>
    </w:p>
    <w:p w14:paraId="3A4E23FC">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（一）讨论决定贯彻落实党委会决议的有关措施。</w:t>
      </w:r>
    </w:p>
    <w:p w14:paraId="47C33D85">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（二）讨论通过拟由党委会研究决定的重大决策、重大项目安排和大额度资金使用事项的方案。</w:t>
      </w:r>
    </w:p>
    <w:p w14:paraId="4257F77D">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（三）讨论决定重要人事管理事项：如职称评聘、常规晋升晋级及日常人员招用、解聘、调动等医院人事工作的事项；招生培训、一线岗位人才引进等医院人才培养工作的事项。</w:t>
      </w:r>
    </w:p>
    <w:p w14:paraId="60E322D7">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（四）讨论决定医院医疗、教学、科研和行政管理中其他需要集体决策的事项。</w:t>
      </w:r>
    </w:p>
    <w:p w14:paraId="542FE08B">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第四十八条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会议集体决策程序：</w:t>
      </w:r>
    </w:p>
    <w:p w14:paraId="1F94589A">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（一）党委会议由党委书记召集并主持，不是党委委员的院长、副院长可列席会议。党委会议决定重要事项，应当逐项进行讨论和表决，以赞成人数超过应参会人数半数为通过。</w:t>
      </w:r>
    </w:p>
    <w:p w14:paraId="2B6C7091">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二）院长办公会议由院长召集并主持，院行政班子领导人员和纪委书记参加会议，党委其他班子成员可视议题情况列席。院长办公会议讨论研究事项，与会人员应当明确表示同意、不同意或缓议的意见，院长应当在广泛听取与会人员意见基础上，对讨论研究的事项作出决定。</w:t>
      </w:r>
    </w:p>
    <w:p w14:paraId="3BE9A841">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三）重要行政、业务工作应当先由院长办公会议讨论通过，再由党委会议研究决定。院长办公会议的重要议题，应当在会前听取书记意见。重大事项提交集体决策前，书记、院长和有关领导班子成员应当个别酝酿、充分沟通，书记、院长意见不一致的议题应暂缓上会。</w:t>
      </w:r>
    </w:p>
    <w:p w14:paraId="67E0B4F7">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党委会、院长办公会实行主要领导末位发言制，遵循保密要求和近亲属及利益关联回避原则。</w:t>
      </w:r>
    </w:p>
    <w:p w14:paraId="312CA086">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第四十九条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学术、医疗、信息、教育、科研、药事、伦理等专业委员会主任和成员由院长提出人选，报医院党委会议审定，院长任命。各专业委员会中的中医药专家人数应占一定比例，依照章程运作。在专业性、技术性强的重大事项决策过程中充分征询中医药专家意见。</w:t>
      </w:r>
    </w:p>
    <w:p w14:paraId="741630EF">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第五十条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坚持以会议形式集体决策重要事项。党委会、院长办公会须有半数以上成员到会方能召开，讨论决策重要事项时须有三分之二以上成员到会方能召开，会议记录完整存档。</w:t>
      </w:r>
    </w:p>
    <w:p w14:paraId="1EDBEADB">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第五十一条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医院各科室（部门）成立管理团队，负责制定科室（部门）的民主决策制度、管理团队会议制度以及科室（部门）会议制度，实行科（部门）务公开，推行民主管理。</w:t>
      </w:r>
    </w:p>
    <w:p w14:paraId="45520550">
      <w:pPr>
        <w:pStyle w:val="15"/>
        <w:keepNext w:val="0"/>
        <w:keepLines w:val="0"/>
        <w:widowControl/>
        <w:suppressLineNumbers w:val="0"/>
        <w:spacing w:before="150" w:beforeAutospacing="0" w:line="315" w:lineRule="atLeast"/>
        <w:ind w:left="0" w:firstLine="420"/>
      </w:pPr>
    </w:p>
    <w:p w14:paraId="2590A15A">
      <w:pPr>
        <w:pStyle w:val="106"/>
        <w:rPr>
          <w:rFonts w:hint="eastAsia" w:ascii="楷体" w:hAnsi="楷体" w:eastAsia="楷体" w:cs="楷体"/>
          <w:sz w:val="32"/>
          <w:szCs w:val="32"/>
        </w:rPr>
      </w:pPr>
      <w:r>
        <w:rPr>
          <w:rFonts w:hint="eastAsia" w:ascii="楷体" w:hAnsi="楷体" w:eastAsia="楷体" w:cs="楷体"/>
          <w:sz w:val="32"/>
          <w:szCs w:val="32"/>
        </w:rPr>
        <w:t>第三节 激励机制</w:t>
      </w:r>
    </w:p>
    <w:p w14:paraId="6F39F82A">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第五十二条</w:t>
      </w:r>
      <w:r>
        <w:rPr>
          <w:rFonts w:hint="eastAsia" w:ascii="仿宋" w:hAnsi="仿宋" w:eastAsia="仿宋" w:cs="仿宋"/>
          <w:b w:val="0"/>
          <w:bCs/>
          <w:sz w:val="32"/>
          <w:szCs w:val="32"/>
          <w:lang w:val="en-US" w:eastAsia="zh-CN"/>
        </w:rPr>
        <w:t xml:space="preserve">  </w:t>
      </w:r>
      <w:r>
        <w:rPr>
          <w:rFonts w:hint="eastAsia" w:ascii="仿宋" w:hAnsi="仿宋" w:eastAsia="仿宋" w:cs="仿宋"/>
          <w:b w:val="0"/>
          <w:bCs/>
          <w:sz w:val="32"/>
          <w:szCs w:val="32"/>
        </w:rPr>
        <w:t>医院实行目标责任制，各层级、各部门管理人员结合实际工作制定统一协调、切实可行、有据可考的发展目标和工作规划。</w:t>
      </w:r>
    </w:p>
    <w:p w14:paraId="1A2830F8">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医院发展规划由院领导班子会议集体讨论、医院党委会议研究并交职工代表大会讨论审议后报举办主体审批；科室（部门）工作计划由本科室（部门）管理团队讨论制定，经主管院领导审核，报院领导班子会批准通过并备案。</w:t>
      </w:r>
    </w:p>
    <w:p w14:paraId="5E6FF74E">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发展规划和工作计划要有落实保障机制，坚持责任到人、任务到岗，明确时间和质量要求。</w:t>
      </w:r>
    </w:p>
    <w:p w14:paraId="6981FDAF">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第五十三条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坚持精神奖励与物质奖励相结合，奖励与惩罚相结合，建立激励约束机制。对爱岗敬业、表现突出、作出重大贡献或在突发事件中表现突出的集体和人员给予奖励；对违法违纪、失职渎职的人员予以相应处分。</w:t>
      </w:r>
    </w:p>
    <w:p w14:paraId="3C7F2CD2">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第五十四条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聘用晋升：医院实行岗位管理制度，逐步实行评聘分开，签订聘用合同，定期考核，能上能下；基于人员结构比例和学科发展，公平、公正、公开考评，专家评审委员会严格把关，纪检监察部门全程监督，并经全院公示通过后晋升。</w:t>
      </w:r>
    </w:p>
    <w:p w14:paraId="779D73CD">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第五十五条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绩效考核：医院建立院科（部门）两级考核制度，考核结果作为岗位聘用、选拔晋升、评先奖优、薪酬分配、问责追责的重要依据。</w:t>
      </w:r>
    </w:p>
    <w:p w14:paraId="41FA8777">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对科室（部门）考核主要围绕医疗质量、中医药特色优势发挥、运营效率、持续发展和满意度评价等方面建立科学合理、有针对性、可操作的考核方案并定期修订，不设定创收等经济指标。</w:t>
      </w:r>
    </w:p>
    <w:p w14:paraId="317C2C52">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对个人考核建立以聘用合同和岗位职责为依据、以工作绩效为重点、以服务对象满意度为基础的考核办法。</w:t>
      </w:r>
    </w:p>
    <w:p w14:paraId="1C15642F">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第五十六条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薪酬分配：落实“两个允许”的要求，合理确定医院薪酬水平；建立与岗位职责、工作业绩、实际贡献紧密联系的分配机制，向关键和紧缺岗位、高风险和高强度岗位、高层次人才、业务骨干和作出突出成绩的医务人员倾斜，鼓励使用中医药技术方法。医务人员个人薪酬不与药品、卫生材料、检查、化验等业务收入挂钩。</w:t>
      </w:r>
    </w:p>
    <w:p w14:paraId="27D66422">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统筹考虑编制内外人员薪酬待遇，坚持同岗同酬同待遇。</w:t>
      </w:r>
    </w:p>
    <w:p w14:paraId="5D2E4F88">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第五十七条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职业发展：医院建立健全以岗位职责任务为基础的培训制度，为员工成长成才提供良好的条件。落实中医住院医师规范化培训、中医药继续教育、师承教育、西学中等制度，提高各类人员履行岗位职责的能力水平。</w:t>
      </w:r>
    </w:p>
    <w:p w14:paraId="728EE975">
      <w:pPr>
        <w:pStyle w:val="15"/>
        <w:keepNext w:val="0"/>
        <w:keepLines w:val="0"/>
        <w:widowControl/>
        <w:suppressLineNumbers w:val="0"/>
        <w:spacing w:before="150" w:beforeAutospacing="0" w:line="315" w:lineRule="atLeast"/>
        <w:ind w:left="0" w:firstLine="420"/>
      </w:pPr>
    </w:p>
    <w:p w14:paraId="0A96A196">
      <w:pPr>
        <w:pStyle w:val="106"/>
        <w:rPr>
          <w:rFonts w:hint="eastAsia" w:ascii="楷体" w:hAnsi="楷体" w:eastAsia="楷体" w:cs="楷体"/>
          <w:sz w:val="32"/>
          <w:szCs w:val="32"/>
        </w:rPr>
      </w:pPr>
      <w:r>
        <w:rPr>
          <w:rFonts w:hint="eastAsia" w:ascii="楷体" w:hAnsi="楷体" w:eastAsia="楷体" w:cs="楷体"/>
          <w:sz w:val="32"/>
          <w:szCs w:val="32"/>
        </w:rPr>
        <w:t>第四节 监督机制</w:t>
      </w:r>
    </w:p>
    <w:p w14:paraId="19A0054D">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第五十八条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党纪监督：充分发挥党委的领导作用，保障党的政策方针在医院实行；全面从严治党，加强医院党风廉政建设和反腐败工作。</w:t>
      </w:r>
    </w:p>
    <w:p w14:paraId="77C37AC7">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医院纪委是医院的党内监督机构，在医院党委和上级纪委的领导下，依据党章和党内法规履行监督责任。</w:t>
      </w:r>
    </w:p>
    <w:p w14:paraId="04F46581">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医院设立党风监督员、特邀监察员和社会监督员，建立健全党风行风监督体系。</w:t>
      </w:r>
    </w:p>
    <w:p w14:paraId="3CB34DEA">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第五十九条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外部监督：医院接受卫生健康行政部门、中医药主管部门的统一规划、统一准入、统一监管，接受上级党委和政府对医院运营管理情况的日常监督和年度绩效考核，按照医疗行业协会、学会等社会组织的引导，依法经营、严格自律。</w:t>
      </w:r>
    </w:p>
    <w:p w14:paraId="65E24C03">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第六十条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内部监督：医院职代会是医院依法保障职工参与民主管理和监督、维护职工合法权益的基本组织形式，医院鼓励和支持职工通过职代会和其他正常途径对医院的工作提出意见和建议。</w:t>
      </w:r>
    </w:p>
    <w:p w14:paraId="2D43525A">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医院实行院务公开制度，对“三重一大”事项以多种形式向全院通报，接受全院职工监督。</w:t>
      </w:r>
    </w:p>
    <w:p w14:paraId="688E5A40">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第六十一条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医院建立内部审计制度，设立审计机构，依法独立行使审计职权，对医院业务活动、内部控制进行审计，对内部机构负责人经济责任进行审计。</w:t>
      </w:r>
    </w:p>
    <w:p w14:paraId="77B943CC">
      <w:pPr>
        <w:pStyle w:val="15"/>
        <w:keepNext w:val="0"/>
        <w:keepLines w:val="0"/>
        <w:widowControl/>
        <w:suppressLineNumbers w:val="0"/>
        <w:spacing w:before="150" w:beforeAutospacing="0" w:line="315" w:lineRule="atLeast"/>
        <w:ind w:left="0" w:firstLine="420"/>
      </w:pPr>
    </w:p>
    <w:p w14:paraId="1BAD8120">
      <w:pPr>
        <w:pStyle w:val="106"/>
        <w:rPr>
          <w:rFonts w:hint="eastAsia" w:ascii="楷体" w:hAnsi="楷体" w:eastAsia="楷体" w:cs="楷体"/>
          <w:sz w:val="32"/>
          <w:szCs w:val="32"/>
        </w:rPr>
      </w:pPr>
      <w:r>
        <w:rPr>
          <w:rFonts w:hint="eastAsia" w:ascii="楷体" w:hAnsi="楷体" w:eastAsia="楷体" w:cs="楷体"/>
          <w:sz w:val="32"/>
          <w:szCs w:val="32"/>
        </w:rPr>
        <w:t>第五节 医疗质量安全管理</w:t>
      </w:r>
    </w:p>
    <w:p w14:paraId="13554579">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第六十二条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疗质量与患者安全是医院管理的核心。医院坚持“以患者为中心”，建立全员参与、覆盖临床诊疗服务全过程、体现中医药特点的医疗质量管理与控制工作制度，促进中医临床疗效提高和医疗质量的持续改进。根据医院实际情况，制定实施保障中医药服务质量和安全的医疗管理制度。实施改善医疗服务行动计划，提升患者满意度。</w:t>
      </w:r>
    </w:p>
    <w:p w14:paraId="1418EC46">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第六十三条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医疗质量管理实行院、科两级责任制。院长是医院医疗质量管理的第一责任人，各科室主任是本科室医疗质量管理的第一责任人。</w:t>
      </w:r>
    </w:p>
    <w:p w14:paraId="606C4C9E">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第六十四条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健全医院质量管理组织体系，设置医疗质量与安全管理委员会、质量管理部门和科室质量与安全管理小组等，明确职责，实现决策、控制、执行三个层面的管理。</w:t>
      </w:r>
    </w:p>
    <w:p w14:paraId="42E5832E">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第六十五条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各科室及医务人员严格遵循临床诊疗指南（方案）、临床技术操作规范、行业标准等有关要求开展诊疗工作，严格遵守医疗质量安全核心制度，做到合理检查、合理用药、合理治疗。</w:t>
      </w:r>
    </w:p>
    <w:p w14:paraId="1F954591">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第六十六条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各科室定期对医务人员进行“基础理论、基本知识、基本技能”的训练与考核，强化中医经典和辨证论治在临床的应用，把“严格要求、严密组织、严谨态度”落实到各项工作中。</w:t>
      </w:r>
    </w:p>
    <w:p w14:paraId="2BC7C42F">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第六十七条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医院建立不良事件上报系统，强化重点部门、重点人员、重点环节的安全管理，完善工作流程和应急预案，建立健全医疗安全风险防范体系。</w:t>
      </w:r>
    </w:p>
    <w:p w14:paraId="7086A27E">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第六十八条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医院定期开展患者和员工满意度调查，努力改善患者就医体验和员工执业感受。</w:t>
      </w:r>
    </w:p>
    <w:p w14:paraId="1F097B61">
      <w:pPr>
        <w:pStyle w:val="15"/>
        <w:keepNext w:val="0"/>
        <w:keepLines w:val="0"/>
        <w:widowControl/>
        <w:suppressLineNumbers w:val="0"/>
        <w:spacing w:before="150" w:beforeAutospacing="0" w:line="315" w:lineRule="atLeast"/>
        <w:ind w:firstLine="643" w:firstLineChars="200"/>
      </w:pPr>
      <w:r>
        <w:rPr>
          <w:rFonts w:hint="eastAsia" w:ascii="仿宋" w:hAnsi="仿宋" w:eastAsia="仿宋" w:cs="仿宋"/>
          <w:b/>
          <w:bCs w:val="0"/>
          <w:sz w:val="32"/>
          <w:szCs w:val="32"/>
        </w:rPr>
        <w:t>第六十九条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医院设立患者投诉与服务部门，开设医患纠纷处理窗口，对外公布医患纠纷处理制度、服务流程和投诉电话，支持医患之间依法处理矛盾纠纷，支持医疗纠纷人民调解组织参与本院医患纠纷调解服务。</w:t>
      </w:r>
    </w:p>
    <w:p w14:paraId="2228EFB4">
      <w:pPr>
        <w:pStyle w:val="106"/>
        <w:rPr>
          <w:rFonts w:hint="eastAsia" w:ascii="楷体" w:hAnsi="楷体" w:eastAsia="楷体" w:cs="楷体"/>
          <w:sz w:val="32"/>
          <w:szCs w:val="32"/>
        </w:rPr>
      </w:pPr>
      <w:r>
        <w:rPr>
          <w:rFonts w:hint="eastAsia" w:ascii="楷体" w:hAnsi="楷体" w:eastAsia="楷体" w:cs="楷体"/>
          <w:sz w:val="32"/>
          <w:szCs w:val="32"/>
        </w:rPr>
        <w:t>第六节 财务资产管理</w:t>
      </w:r>
    </w:p>
    <w:p w14:paraId="2B5153EC">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第七十条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经费来源主要包括财政拨款收入、事业收入、上级补助收入、附属单位上缴收入、经营收入、非同级财政拨款收入、投资收益、捐赠收入、利息收入、租金收入和其他收入。医院对占有、使用的国有资产依法依规实施管理。任何个人不得侵占、挪用医院资产。</w:t>
      </w:r>
    </w:p>
    <w:p w14:paraId="3500A29E">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第七十一条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医院实行“统一领导、集中管理”的财务管理体制。财务收支、预算决算、预算绩效、会计核算、成本管理、价格管理、资产管理等工作必须纳入医院财务部门统一管理。</w:t>
      </w:r>
    </w:p>
    <w:p w14:paraId="1911C4E3">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第七十二条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医院实施全面预算管理，建立健全预算管理制度；强化成本核算与控制，逐步实行医院全成本核算。</w:t>
      </w:r>
    </w:p>
    <w:p w14:paraId="5CE3667F">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第七十三条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依照相关财经法律法规和制度，结合医院宗旨，制定本院财务会计管理制度、内部控制制度、国有资产管理制度和对外投资合作制度等；依法进行会计核算，实行财务监督，加强经济管理，提高经济效益，实现国有资产保值增值。</w:t>
      </w:r>
    </w:p>
    <w:p w14:paraId="7E10974E">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第七十四条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医院接受捐赠须严格遵守国家法律法规，坚持自愿无偿、公益性和公开性原则。捐赠的使用须按照医院宗旨、捐赠协议约定和相关规定开展。</w:t>
      </w:r>
    </w:p>
    <w:p w14:paraId="3320B934">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第七十五条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医院执行</w:t>
      </w:r>
      <w:r>
        <w:rPr>
          <w:rFonts w:ascii="仿宋" w:hAnsi="仿宋" w:eastAsia="仿宋" w:cs="仿宋"/>
          <w:spacing w:val="8"/>
          <w:sz w:val="31"/>
          <w:szCs w:val="31"/>
        </w:rPr>
        <w:t>价格主管部门</w:t>
      </w:r>
      <w:r>
        <w:rPr>
          <w:rFonts w:hint="eastAsia" w:ascii="仿宋" w:hAnsi="仿宋" w:eastAsia="仿宋" w:cs="仿宋"/>
          <w:b w:val="0"/>
          <w:bCs/>
          <w:sz w:val="32"/>
          <w:szCs w:val="32"/>
        </w:rPr>
        <w:t>的价格标准和管理要求，执行所在地统一的政府采购政策。</w:t>
      </w:r>
    </w:p>
    <w:p w14:paraId="18A9B61F">
      <w:pPr>
        <w:pStyle w:val="15"/>
        <w:keepNext w:val="0"/>
        <w:keepLines w:val="0"/>
        <w:widowControl/>
        <w:suppressLineNumbers w:val="0"/>
        <w:spacing w:before="150" w:beforeAutospacing="0" w:line="315" w:lineRule="atLeast"/>
        <w:ind w:firstLine="643" w:firstLineChars="200"/>
      </w:pPr>
      <w:r>
        <w:rPr>
          <w:rFonts w:hint="eastAsia" w:ascii="仿宋" w:hAnsi="仿宋" w:eastAsia="仿宋" w:cs="仿宋"/>
          <w:b/>
          <w:bCs w:val="0"/>
          <w:sz w:val="32"/>
          <w:szCs w:val="32"/>
        </w:rPr>
        <w:t>第七十六条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医院因法定情形应当终止的，应当在举办主体和其他有关部门的指导下，成立清算机构，完成清算工作。医院终止后的剩余资产，在举办主体和有关机关的监督下，按照有关法律法规进行处置。</w:t>
      </w:r>
    </w:p>
    <w:p w14:paraId="45CB596B">
      <w:pPr>
        <w:pStyle w:val="106"/>
        <w:rPr>
          <w:rFonts w:hint="eastAsia" w:ascii="楷体" w:hAnsi="楷体" w:eastAsia="楷体" w:cs="楷体"/>
          <w:sz w:val="32"/>
          <w:szCs w:val="32"/>
        </w:rPr>
      </w:pPr>
      <w:r>
        <w:rPr>
          <w:rFonts w:hint="eastAsia" w:ascii="楷体" w:hAnsi="楷体" w:eastAsia="楷体" w:cs="楷体"/>
          <w:sz w:val="32"/>
          <w:szCs w:val="32"/>
        </w:rPr>
        <w:t>第七节 后勤、设备、物资和信息管理</w:t>
      </w:r>
    </w:p>
    <w:p w14:paraId="3C2E3221">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第七十七条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医院后勤管理秉承“安全第一、服务患者、服务一线”的原则，按照规范化、标准化、专业化、信息化、智能化的要求，建立健全“后勤一站式”服务模式，推进医院后勤服务社会化。</w:t>
      </w:r>
    </w:p>
    <w:p w14:paraId="6B46EDA2">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第七十八条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医院强化发展建设规划编制和项目前期论证，落实基本建设项目法人责任制、招标投标制、合同管理制、工程监理制、质量责任终身制等。</w:t>
      </w:r>
    </w:p>
    <w:p w14:paraId="1FCCDF12">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第七十九条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医院合理配置适宜医学装备，建立采购、使用、维护、保养、处置全生命周期管理制度。药品、耗材等采购依据国家规范实行制度化管理。</w:t>
      </w:r>
    </w:p>
    <w:p w14:paraId="133FE8AA">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第八十条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要按照国家和行业发布的信息化相关标准和规范性文件要求，大力推进信息化标准化、规范化建设，基于医院信息平台建立实用共享、突出中医药特色的医疗信息系统，推进医院内部信息系统与区域全民健康信息平台、省级中医药数据中心互联互通，强化医疗健康数据分析应用，提高医院服务质量和管理效率。积极应用新兴信息技术，不断拓展医疗服务空间和内容，优化医疗服务模式。完善信息安全保护制度，强化患者隐私保护，加强医院网络和信息安全建设管理。</w:t>
      </w:r>
    </w:p>
    <w:p w14:paraId="071BDAF7">
      <w:pPr>
        <w:pStyle w:val="15"/>
        <w:keepNext w:val="0"/>
        <w:keepLines w:val="0"/>
        <w:widowControl/>
        <w:suppressLineNumbers w:val="0"/>
        <w:spacing w:before="150" w:beforeAutospacing="0" w:line="315" w:lineRule="atLeast"/>
        <w:ind w:left="0" w:firstLine="420"/>
      </w:pPr>
    </w:p>
    <w:p w14:paraId="4541FC53">
      <w:pPr>
        <w:pStyle w:val="106"/>
        <w:rPr>
          <w:rFonts w:hint="eastAsia" w:ascii="楷体" w:hAnsi="楷体" w:eastAsia="楷体" w:cs="楷体"/>
          <w:sz w:val="32"/>
          <w:szCs w:val="32"/>
        </w:rPr>
      </w:pPr>
      <w:r>
        <w:rPr>
          <w:rFonts w:hint="eastAsia" w:ascii="楷体" w:hAnsi="楷体" w:eastAsia="楷体" w:cs="楷体"/>
          <w:sz w:val="32"/>
          <w:szCs w:val="32"/>
        </w:rPr>
        <w:t>第八节 文化建设</w:t>
      </w:r>
    </w:p>
    <w:p w14:paraId="22FCA30F">
      <w:pPr>
        <w:ind w:firstLine="643" w:firstLineChars="200"/>
        <w:jc w:val="both"/>
        <w:rPr>
          <w:rFonts w:hint="eastAsia" w:ascii="仿宋" w:hAnsi="仿宋" w:eastAsia="仿宋" w:cs="仿宋"/>
          <w:b w:val="0"/>
          <w:bCs/>
          <w:sz w:val="32"/>
          <w:szCs w:val="32"/>
        </w:rPr>
      </w:pPr>
      <w:r>
        <w:rPr>
          <w:rFonts w:hint="eastAsia" w:ascii="仿宋" w:hAnsi="仿宋" w:eastAsia="仿宋" w:cs="仿宋"/>
          <w:b/>
          <w:bCs w:val="0"/>
          <w:sz w:val="32"/>
          <w:szCs w:val="32"/>
        </w:rPr>
        <w:t>第八十一条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医院弘扬、践行“敬佑生命、救死扶伤、甘于奉献、大爱无疆”的崇高精神和“大医精诚”的优良传统，塑造医德高尚、医术精湛、医风严谨的行业风范。传承</w:t>
      </w:r>
      <w:r>
        <w:rPr>
          <w:rFonts w:hint="eastAsia" w:ascii="仿宋" w:hAnsi="仿宋" w:eastAsia="仿宋" w:cs="仿宋"/>
          <w:b w:val="0"/>
          <w:bCs/>
          <w:sz w:val="32"/>
          <w:szCs w:val="32"/>
          <w:lang w:eastAsia="zh-CN"/>
        </w:rPr>
        <w:t>“</w:t>
      </w:r>
      <w:r>
        <w:rPr>
          <w:rFonts w:hint="eastAsia" w:ascii="仿宋" w:hAnsi="仿宋" w:eastAsia="仿宋" w:cs="仿宋"/>
          <w:sz w:val="32"/>
          <w:szCs w:val="32"/>
        </w:rPr>
        <w:t>厚德、博学、精术、传承、创新</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院训，围绕从“以治病为中心”向“以人民健康为中心”的转变，着力培育和塑造医学人文精神，打造有温度的医院，提供有关怀的医疗，培养有文化的医生。通过常态化思想教育、文化载体建设、文化理念与管理制度的深度融合，引导员工树立共同的使命追求、价值观念和行为方式，激发员工爱院、敬业、奉献的热情，增强医院凝聚力，不断提高医院文化软实力。</w:t>
      </w:r>
    </w:p>
    <w:p w14:paraId="66360EF1">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第八十二条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医院坚定中医药自信，大力弘扬中医药文化，将中医药文化体现到医院宗旨和发展战略中，体现到医院各项规章制度建设中，体现到医院建设和服务的各个环节和员工的行为规范中。</w:t>
      </w:r>
    </w:p>
    <w:p w14:paraId="555157D4">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第八十三条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医院围绕文化建设目标愿景制定建设规划，分解任务目标，形成工作机制。文化建设由</w:t>
      </w:r>
      <w:r>
        <w:rPr>
          <w:rFonts w:hint="eastAsia" w:ascii="仿宋" w:hAnsi="仿宋" w:eastAsia="仿宋" w:cs="仿宋"/>
          <w:b w:val="0"/>
          <w:bCs/>
          <w:color w:val="auto"/>
          <w:sz w:val="32"/>
          <w:szCs w:val="32"/>
          <w:lang w:eastAsia="zh-CN"/>
        </w:rPr>
        <w:t>党政办</w:t>
      </w:r>
      <w:r>
        <w:rPr>
          <w:rFonts w:hint="eastAsia" w:ascii="仿宋" w:hAnsi="仿宋" w:eastAsia="仿宋" w:cs="仿宋"/>
          <w:b w:val="0"/>
          <w:bCs/>
          <w:sz w:val="32"/>
          <w:szCs w:val="32"/>
        </w:rPr>
        <w:t>负责，医院保障文化建设充足的经费和人员投入。</w:t>
      </w:r>
    </w:p>
    <w:p w14:paraId="3D647E19">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第八十四条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强化精神引领，注重选树宣传先进典型，发挥典型示范带头作用，围绕典型人物打造医院品牌。</w:t>
      </w:r>
    </w:p>
    <w:p w14:paraId="0B2DA217">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第八十五条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将中医药文化元素融入医院环境建设，以患者为中心设计诊疗分区、就诊流程，充分利用院内空间建设医院文化宣传阵地，营造中医药文化氛围，增强患者信心，倡导医患和谐。设置文化设施，建设文化场馆，打造文化传播品牌。</w:t>
      </w:r>
    </w:p>
    <w:p w14:paraId="3BBEEDF9">
      <w:pPr>
        <w:pStyle w:val="15"/>
        <w:keepNext w:val="0"/>
        <w:keepLines w:val="0"/>
        <w:widowControl/>
        <w:suppressLineNumbers w:val="0"/>
        <w:spacing w:before="150" w:beforeAutospacing="0" w:line="315" w:lineRule="atLeast"/>
        <w:ind w:firstLine="480" w:firstLineChars="200"/>
        <w:rPr>
          <w:rFonts w:hint="eastAsia" w:ascii="仿宋" w:hAnsi="仿宋" w:eastAsia="仿宋" w:cs="仿宋"/>
          <w:b w:val="0"/>
          <w:bCs/>
          <w:sz w:val="32"/>
          <w:szCs w:val="32"/>
        </w:rPr>
      </w:pPr>
      <w:r>
        <w:rPr>
          <w:rFonts w:hint="eastAsia" w:ascii="方正仿宋_GBK" w:eastAsia="方正仿宋_GBK"/>
          <w:sz w:val="24"/>
          <w:szCs w:val="24"/>
        </w:rPr>
        <w:drawing>
          <wp:anchor distT="0" distB="0" distL="114300" distR="114300" simplePos="0" relativeHeight="251659264" behindDoc="1" locked="0" layoutInCell="1" allowOverlap="0">
            <wp:simplePos x="0" y="0"/>
            <wp:positionH relativeFrom="column">
              <wp:posOffset>2773045</wp:posOffset>
            </wp:positionH>
            <wp:positionV relativeFrom="paragraph">
              <wp:posOffset>585470</wp:posOffset>
            </wp:positionV>
            <wp:extent cx="507365" cy="532765"/>
            <wp:effectExtent l="0" t="0" r="6985" b="635"/>
            <wp:wrapTight wrapText="bothSides">
              <wp:wrapPolygon>
                <wp:start x="0" y="0"/>
                <wp:lineTo x="0" y="20853"/>
                <wp:lineTo x="21086" y="20853"/>
                <wp:lineTo x="21086" y="0"/>
                <wp:lineTo x="0" y="0"/>
              </wp:wrapPolygon>
            </wp:wrapTight>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7"/>
                    <a:stretch>
                      <a:fillRect/>
                    </a:stretch>
                  </pic:blipFill>
                  <pic:spPr>
                    <a:xfrm>
                      <a:off x="0" y="0"/>
                      <a:ext cx="507365" cy="532765"/>
                    </a:xfrm>
                    <a:prstGeom prst="rect">
                      <a:avLst/>
                    </a:prstGeom>
                    <a:noFill/>
                    <a:ln>
                      <a:noFill/>
                    </a:ln>
                  </pic:spPr>
                </pic:pic>
              </a:graphicData>
            </a:graphic>
          </wp:anchor>
        </w:drawing>
      </w:r>
      <w:r>
        <w:rPr>
          <w:rFonts w:hint="eastAsia" w:ascii="仿宋" w:hAnsi="仿宋" w:eastAsia="仿宋" w:cs="仿宋"/>
          <w:b/>
          <w:bCs w:val="0"/>
          <w:sz w:val="32"/>
          <w:szCs w:val="32"/>
        </w:rPr>
        <w:t>第八十六条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积极履行社会责任，服务和贡献社区；开展公益活动，帮扶弱势群体，以医院文化引领社会文明。</w:t>
      </w:r>
    </w:p>
    <w:p w14:paraId="55017246">
      <w:pPr>
        <w:pStyle w:val="15"/>
        <w:keepNext w:val="0"/>
        <w:keepLines w:val="0"/>
        <w:widowControl/>
        <w:suppressLineNumbers w:val="0"/>
        <w:spacing w:before="150" w:beforeAutospacing="0" w:line="315" w:lineRule="atLeast"/>
        <w:ind w:firstLine="643" w:firstLineChars="200"/>
        <w:rPr>
          <w:rFonts w:hint="eastAsia" w:ascii="方正仿宋_GBK" w:eastAsia="方正仿宋_GBK"/>
          <w:sz w:val="24"/>
          <w:szCs w:val="24"/>
        </w:rPr>
      </w:pPr>
      <w:r>
        <w:rPr>
          <w:rFonts w:hint="eastAsia" w:ascii="仿宋" w:hAnsi="仿宋" w:eastAsia="仿宋" w:cs="仿宋"/>
          <w:b/>
          <w:bCs w:val="0"/>
          <w:sz w:val="32"/>
          <w:szCs w:val="32"/>
        </w:rPr>
        <w:t>第八十七条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医院院徽：</w:t>
      </w:r>
    </w:p>
    <w:p w14:paraId="7BBF717E">
      <w:pPr>
        <w:spacing w:line="400" w:lineRule="exact"/>
        <w:ind w:firstLine="640" w:firstLineChars="200"/>
        <w:rPr>
          <w:rFonts w:hint="eastAsia" w:ascii="仿宋" w:hAnsi="仿宋" w:eastAsia="仿宋" w:cs="仿宋"/>
          <w:b/>
          <w:bCs w:val="0"/>
          <w:sz w:val="32"/>
          <w:szCs w:val="32"/>
        </w:rPr>
      </w:pPr>
      <w:r>
        <w:rPr>
          <w:rFonts w:hint="eastAsia" w:ascii="仿宋" w:hAnsi="仿宋" w:eastAsia="仿宋" w:cs="仿宋"/>
          <w:b w:val="0"/>
          <w:bCs/>
          <w:color w:val="000000"/>
          <w:kern w:val="0"/>
          <w:sz w:val="32"/>
          <w:szCs w:val="32"/>
          <w:lang w:val="en-US" w:eastAsia="zh-CN" w:bidi="ar"/>
        </w:rPr>
        <w:t>释义：以阴阳五行、整体观念为理念，运用中草药、针灸等适宜技术辨证论治为手段，以体现天地合一、天地仁和、和而不同。六个大写的英文字母为“射阳县中医院”的汉语拼音的第一个字母。</w:t>
      </w:r>
    </w:p>
    <w:p w14:paraId="117455C1">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第八十八条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医院院歌：</w:t>
      </w:r>
      <w:r>
        <w:rPr>
          <w:rFonts w:hint="eastAsia" w:ascii="仿宋" w:hAnsi="仿宋" w:eastAsia="仿宋" w:cs="仿宋"/>
          <w:b w:val="0"/>
          <w:bCs/>
          <w:sz w:val="32"/>
          <w:szCs w:val="32"/>
          <w:lang w:eastAsia="zh-CN"/>
        </w:rPr>
        <w:t>《豪情满怀迎春光》</w:t>
      </w:r>
      <w:r>
        <w:rPr>
          <w:rFonts w:hint="eastAsia" w:ascii="仿宋" w:hAnsi="仿宋" w:eastAsia="仿宋" w:cs="仿宋"/>
          <w:b w:val="0"/>
          <w:bCs/>
          <w:sz w:val="32"/>
          <w:szCs w:val="32"/>
        </w:rPr>
        <w:t>。</w:t>
      </w:r>
    </w:p>
    <w:p w14:paraId="585D4542">
      <w:pPr>
        <w:pStyle w:val="15"/>
        <w:keepNext w:val="0"/>
        <w:keepLines w:val="0"/>
        <w:widowControl/>
        <w:suppressLineNumbers w:val="0"/>
        <w:spacing w:before="150" w:beforeAutospacing="0" w:line="315" w:lineRule="atLeast"/>
        <w:ind w:firstLine="640" w:firstLineChars="200"/>
        <w:rPr>
          <w:rFonts w:hint="default" w:ascii="仿宋" w:hAnsi="仿宋" w:eastAsia="仿宋" w:cs="仿宋"/>
          <w:b w:val="0"/>
          <w:bCs/>
          <w:color w:val="000000"/>
          <w:kern w:val="0"/>
          <w:sz w:val="32"/>
          <w:szCs w:val="32"/>
          <w:lang w:val="en-US" w:eastAsia="zh-CN" w:bidi="ar"/>
        </w:rPr>
      </w:pPr>
      <w:r>
        <w:rPr>
          <w:rFonts w:hint="eastAsia" w:ascii="仿宋" w:hAnsi="仿宋" w:eastAsia="仿宋" w:cs="仿宋"/>
          <w:b w:val="0"/>
          <w:bCs/>
          <w:sz w:val="32"/>
          <w:szCs w:val="32"/>
          <w:lang w:eastAsia="zh-CN"/>
        </w:rPr>
        <w:t>歌词：</w:t>
      </w:r>
      <w:r>
        <w:rPr>
          <w:rFonts w:hint="eastAsia" w:ascii="仿宋" w:hAnsi="仿宋" w:eastAsia="仿宋" w:cs="仿宋"/>
          <w:b w:val="0"/>
          <w:bCs/>
          <w:color w:val="000000"/>
          <w:kern w:val="0"/>
          <w:sz w:val="32"/>
          <w:szCs w:val="32"/>
          <w:lang w:val="en-US" w:eastAsia="zh-CN" w:bidi="ar"/>
        </w:rPr>
        <w:t xml:space="preserve">豪情满怀迎春光，鹤乡杏苑杏苑飘香。岐黄天使，天使图强。古老的传统医药在现代科学的熔炉中发扬，修复的生命之舟在仁爱汇融的海洋里续航。啊！文明悬壶，团结奉献，实现全心全意为人命服务的崇高理想。啊！博采众长，求实创新，达到精益求精救死扶伤的美好愿望。为了大众的健康，我们豪情满怀，迎春光。为了大众的健康，我们豪情满怀，我们豪情满怀，迎春光，迎春光。 </w:t>
      </w:r>
    </w:p>
    <w:p w14:paraId="273BE03A">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第八十九条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医院院庆日</w:t>
      </w:r>
      <w:r>
        <w:rPr>
          <w:rFonts w:hint="eastAsia" w:ascii="仿宋" w:hAnsi="仿宋" w:eastAsia="仿宋" w:cs="仿宋"/>
          <w:b w:val="0"/>
          <w:bCs/>
          <w:sz w:val="32"/>
          <w:szCs w:val="32"/>
          <w:lang w:eastAsia="zh-CN"/>
        </w:rPr>
        <w:t>：</w:t>
      </w:r>
      <w:r>
        <w:rPr>
          <w:rFonts w:hint="eastAsia" w:ascii="仿宋" w:hAnsi="仿宋" w:eastAsia="仿宋" w:cs="仿宋"/>
          <w:b w:val="0"/>
          <w:bCs/>
          <w:color w:val="auto"/>
          <w:sz w:val="32"/>
          <w:szCs w:val="32"/>
          <w:lang w:val="en-US" w:eastAsia="zh-CN"/>
        </w:rPr>
        <w:t>6</w:t>
      </w:r>
      <w:r>
        <w:rPr>
          <w:rFonts w:hint="eastAsia" w:ascii="仿宋" w:hAnsi="仿宋" w:eastAsia="仿宋" w:cs="仿宋"/>
          <w:b w:val="0"/>
          <w:bCs/>
          <w:color w:val="auto"/>
          <w:sz w:val="32"/>
          <w:szCs w:val="32"/>
        </w:rPr>
        <w:t>月</w:t>
      </w:r>
      <w:r>
        <w:rPr>
          <w:rFonts w:hint="eastAsia" w:ascii="仿宋" w:hAnsi="仿宋" w:eastAsia="仿宋" w:cs="仿宋"/>
          <w:b w:val="0"/>
          <w:bCs/>
          <w:color w:val="auto"/>
          <w:sz w:val="32"/>
          <w:szCs w:val="32"/>
          <w:lang w:val="en-US" w:eastAsia="zh-CN"/>
        </w:rPr>
        <w:t>1</w:t>
      </w:r>
      <w:r>
        <w:rPr>
          <w:rFonts w:hint="eastAsia" w:ascii="仿宋" w:hAnsi="仿宋" w:eastAsia="仿宋" w:cs="仿宋"/>
          <w:b w:val="0"/>
          <w:bCs/>
          <w:color w:val="auto"/>
          <w:sz w:val="32"/>
          <w:szCs w:val="32"/>
        </w:rPr>
        <w:t>日</w:t>
      </w:r>
      <w:r>
        <w:rPr>
          <w:rFonts w:hint="eastAsia" w:ascii="仿宋" w:hAnsi="仿宋" w:eastAsia="仿宋" w:cs="仿宋"/>
          <w:b w:val="0"/>
          <w:bCs/>
          <w:sz w:val="32"/>
          <w:szCs w:val="32"/>
        </w:rPr>
        <w:t>。</w:t>
      </w:r>
    </w:p>
    <w:p w14:paraId="28C29A63">
      <w:pPr>
        <w:pStyle w:val="15"/>
        <w:keepNext w:val="0"/>
        <w:keepLines w:val="0"/>
        <w:widowControl/>
        <w:suppressLineNumbers w:val="0"/>
        <w:spacing w:before="150" w:beforeAutospacing="0" w:line="315" w:lineRule="atLeast"/>
        <w:ind w:left="0" w:firstLine="420"/>
      </w:pPr>
    </w:p>
    <w:p w14:paraId="3BE0820B">
      <w:pPr>
        <w:pStyle w:val="106"/>
        <w:rPr>
          <w:rFonts w:hint="eastAsia" w:ascii="楷体" w:hAnsi="楷体" w:eastAsia="楷体" w:cs="楷体"/>
          <w:sz w:val="32"/>
          <w:szCs w:val="32"/>
        </w:rPr>
      </w:pPr>
      <w:r>
        <w:rPr>
          <w:rFonts w:hint="eastAsia" w:ascii="楷体" w:hAnsi="楷体" w:eastAsia="楷体" w:cs="楷体"/>
          <w:sz w:val="32"/>
          <w:szCs w:val="32"/>
        </w:rPr>
        <w:t>第六章 附则</w:t>
      </w:r>
    </w:p>
    <w:p w14:paraId="567E38CA">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第九十条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医院有下列情形之一的，应当修改章程：</w:t>
      </w:r>
    </w:p>
    <w:p w14:paraId="430309D7">
      <w:pPr>
        <w:pStyle w:val="15"/>
        <w:keepNext w:val="0"/>
        <w:keepLines w:val="0"/>
        <w:pageBreakBefore w:val="0"/>
        <w:widowControl/>
        <w:suppressLineNumbers w:val="0"/>
        <w:kinsoku/>
        <w:wordWrap/>
        <w:overflowPunct/>
        <w:topLinePunct w:val="0"/>
        <w:autoSpaceDE/>
        <w:autoSpaceDN/>
        <w:bidi w:val="0"/>
        <w:adjustRightInd/>
        <w:snapToGrid/>
        <w:spacing w:before="150" w:beforeAutospacing="0" w:line="315" w:lineRule="atLeast"/>
        <w:ind w:firstLine="640" w:firstLineChars="200"/>
        <w:textAlignment w:val="auto"/>
        <w:rPr>
          <w:rFonts w:hint="eastAsia" w:ascii="仿宋" w:hAnsi="仿宋" w:eastAsia="仿宋" w:cs="仿宋"/>
          <w:b w:val="0"/>
          <w:bCs/>
          <w:sz w:val="32"/>
          <w:szCs w:val="32"/>
          <w:lang w:eastAsia="zh-CN"/>
        </w:rPr>
      </w:pPr>
      <w:r>
        <w:rPr>
          <w:rFonts w:hint="eastAsia" w:ascii="仿宋" w:hAnsi="仿宋" w:eastAsia="仿宋" w:cs="仿宋"/>
          <w:b w:val="0"/>
          <w:bCs/>
          <w:sz w:val="32"/>
          <w:szCs w:val="32"/>
          <w:lang w:eastAsia="zh-CN"/>
        </w:rPr>
        <w:t>（一）章程规定事项与法律、法规、规章和国家有关政策相冲突的。</w:t>
      </w:r>
    </w:p>
    <w:p w14:paraId="25700CBA">
      <w:pPr>
        <w:pStyle w:val="15"/>
        <w:keepNext w:val="0"/>
        <w:keepLines w:val="0"/>
        <w:pageBreakBefore w:val="0"/>
        <w:widowControl/>
        <w:suppressLineNumbers w:val="0"/>
        <w:kinsoku/>
        <w:wordWrap/>
        <w:overflowPunct/>
        <w:topLinePunct w:val="0"/>
        <w:autoSpaceDE/>
        <w:autoSpaceDN/>
        <w:bidi w:val="0"/>
        <w:adjustRightInd/>
        <w:snapToGrid/>
        <w:spacing w:before="150" w:beforeAutospacing="0" w:line="315" w:lineRule="atLeast"/>
        <w:ind w:firstLine="640" w:firstLineChars="200"/>
        <w:textAlignment w:val="auto"/>
        <w:rPr>
          <w:rFonts w:hint="eastAsia" w:ascii="仿宋" w:hAnsi="仿宋" w:eastAsia="仿宋" w:cs="仿宋"/>
          <w:b w:val="0"/>
          <w:bCs/>
          <w:sz w:val="32"/>
          <w:szCs w:val="32"/>
          <w:lang w:eastAsia="zh-CN"/>
        </w:rPr>
      </w:pPr>
      <w:r>
        <w:rPr>
          <w:rFonts w:hint="eastAsia" w:ascii="仿宋" w:hAnsi="仿宋" w:eastAsia="仿宋" w:cs="仿宋"/>
          <w:b w:val="0"/>
          <w:bCs/>
          <w:sz w:val="32"/>
          <w:szCs w:val="32"/>
          <w:lang w:eastAsia="zh-CN"/>
        </w:rPr>
        <w:t>（二）法律、法规、规章和国家有关政策发生变化，需要对章程进行相应调整的。</w:t>
      </w:r>
    </w:p>
    <w:p w14:paraId="738921A9">
      <w:pPr>
        <w:pStyle w:val="15"/>
        <w:keepNext w:val="0"/>
        <w:keepLines w:val="0"/>
        <w:pageBreakBefore w:val="0"/>
        <w:widowControl/>
        <w:suppressLineNumbers w:val="0"/>
        <w:kinsoku/>
        <w:wordWrap/>
        <w:overflowPunct/>
        <w:topLinePunct w:val="0"/>
        <w:autoSpaceDE/>
        <w:autoSpaceDN/>
        <w:bidi w:val="0"/>
        <w:adjustRightInd/>
        <w:snapToGrid/>
        <w:spacing w:before="150" w:beforeAutospacing="0" w:line="315" w:lineRule="atLeast"/>
        <w:ind w:firstLine="640" w:firstLineChars="200"/>
        <w:textAlignment w:val="auto"/>
        <w:rPr>
          <w:rFonts w:hint="eastAsia" w:ascii="仿宋" w:hAnsi="仿宋" w:eastAsia="仿宋" w:cs="仿宋"/>
          <w:b w:val="0"/>
          <w:bCs/>
          <w:sz w:val="32"/>
          <w:szCs w:val="32"/>
          <w:lang w:eastAsia="zh-CN"/>
        </w:rPr>
      </w:pPr>
      <w:r>
        <w:rPr>
          <w:rFonts w:hint="eastAsia" w:ascii="仿宋" w:hAnsi="仿宋" w:eastAsia="仿宋" w:cs="仿宋"/>
          <w:b w:val="0"/>
          <w:bCs/>
          <w:sz w:val="32"/>
          <w:szCs w:val="32"/>
          <w:lang w:eastAsia="zh-CN"/>
        </w:rPr>
        <w:t>（三）医院名称、类别等级、办医宗旨、发展目标等实际情况发生变化的。</w:t>
      </w:r>
    </w:p>
    <w:p w14:paraId="78DC9546">
      <w:pPr>
        <w:pStyle w:val="15"/>
        <w:keepNext w:val="0"/>
        <w:keepLines w:val="0"/>
        <w:pageBreakBefore w:val="0"/>
        <w:widowControl/>
        <w:suppressLineNumbers w:val="0"/>
        <w:kinsoku/>
        <w:wordWrap/>
        <w:overflowPunct/>
        <w:topLinePunct w:val="0"/>
        <w:autoSpaceDE/>
        <w:autoSpaceDN/>
        <w:bidi w:val="0"/>
        <w:adjustRightInd/>
        <w:snapToGrid/>
        <w:spacing w:before="150" w:beforeAutospacing="0" w:line="315" w:lineRule="atLeast"/>
        <w:ind w:firstLine="640" w:firstLineChars="200"/>
        <w:textAlignment w:val="auto"/>
        <w:rPr>
          <w:rFonts w:hint="eastAsia" w:ascii="仿宋" w:hAnsi="仿宋" w:eastAsia="仿宋" w:cs="仿宋"/>
          <w:b w:val="0"/>
          <w:bCs/>
          <w:sz w:val="32"/>
          <w:szCs w:val="32"/>
          <w:lang w:eastAsia="zh-CN"/>
        </w:rPr>
      </w:pPr>
      <w:r>
        <w:rPr>
          <w:rFonts w:hint="eastAsia" w:ascii="仿宋" w:hAnsi="仿宋" w:eastAsia="仿宋" w:cs="仿宋"/>
          <w:b w:val="0"/>
          <w:bCs/>
          <w:sz w:val="32"/>
          <w:szCs w:val="32"/>
          <w:lang w:eastAsia="zh-CN"/>
        </w:rPr>
        <w:t>（四）章程内容与患者利益或员工整体利益不符或有明显冲突的。</w:t>
      </w:r>
    </w:p>
    <w:p w14:paraId="13E56AB6">
      <w:pPr>
        <w:pStyle w:val="15"/>
        <w:keepNext w:val="0"/>
        <w:keepLines w:val="0"/>
        <w:pageBreakBefore w:val="0"/>
        <w:widowControl/>
        <w:suppressLineNumbers w:val="0"/>
        <w:kinsoku/>
        <w:wordWrap/>
        <w:overflowPunct/>
        <w:topLinePunct w:val="0"/>
        <w:autoSpaceDE/>
        <w:autoSpaceDN/>
        <w:bidi w:val="0"/>
        <w:adjustRightInd/>
        <w:snapToGrid/>
        <w:spacing w:before="150" w:beforeAutospacing="0" w:line="315" w:lineRule="atLeast"/>
        <w:ind w:firstLine="640" w:firstLineChars="200"/>
        <w:textAlignment w:val="auto"/>
        <w:rPr>
          <w:rFonts w:hint="eastAsia" w:ascii="仿宋" w:hAnsi="仿宋" w:eastAsia="仿宋" w:cs="仿宋"/>
          <w:b w:val="0"/>
          <w:bCs/>
          <w:sz w:val="32"/>
          <w:szCs w:val="32"/>
          <w:lang w:eastAsia="zh-CN"/>
        </w:rPr>
      </w:pPr>
      <w:r>
        <w:rPr>
          <w:rFonts w:hint="eastAsia" w:ascii="仿宋" w:hAnsi="仿宋" w:eastAsia="仿宋" w:cs="仿宋"/>
          <w:b w:val="0"/>
          <w:bCs/>
          <w:sz w:val="32"/>
          <w:szCs w:val="32"/>
          <w:lang w:eastAsia="zh-CN"/>
        </w:rPr>
        <w:t>（五）有权提议修改章程的机构认为应当修改章程的其他情形。</w:t>
      </w:r>
    </w:p>
    <w:p w14:paraId="7DB44FDA">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第九十一条</w:t>
      </w:r>
      <w:r>
        <w:rPr>
          <w:rFonts w:hint="eastAsia" w:ascii="仿宋" w:hAnsi="仿宋" w:eastAsia="仿宋" w:cs="仿宋"/>
          <w:b w:val="0"/>
          <w:bCs/>
          <w:sz w:val="32"/>
          <w:szCs w:val="32"/>
        </w:rPr>
        <w:t>医院按照如下程序修订章程：</w:t>
      </w:r>
    </w:p>
    <w:p w14:paraId="7D31A5A9">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（一）成立章程修订工作小组，形成章程的修订意见。</w:t>
      </w:r>
    </w:p>
    <w:p w14:paraId="2224E81E">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（二）将章程修改意见提交院长办公会、党委会审议，形成章程修订草案。</w:t>
      </w:r>
    </w:p>
    <w:p w14:paraId="5C8EA87B">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（三）将章程修订草案提交医院职代会听取意见，由医院职代会审议通过。</w:t>
      </w:r>
    </w:p>
    <w:p w14:paraId="51AD2177">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（四）将章程草案或修订案以书面形式正式征求省级中医药主管部门意见。</w:t>
      </w:r>
    </w:p>
    <w:p w14:paraId="25C2A672">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（五）报请举办主体和（或）上级主管部门审查批准。</w:t>
      </w:r>
    </w:p>
    <w:p w14:paraId="092B9568">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（六）以医院名义发布，并报送登记管理机关备案。</w:t>
      </w:r>
    </w:p>
    <w:p w14:paraId="35E6641C">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第九十二条</w:t>
      </w:r>
      <w:r>
        <w:rPr>
          <w:rFonts w:hint="eastAsia" w:ascii="仿宋" w:hAnsi="仿宋" w:eastAsia="仿宋" w:cs="仿宋"/>
          <w:b w:val="0"/>
          <w:bCs/>
          <w:sz w:val="32"/>
          <w:szCs w:val="32"/>
        </w:rPr>
        <w:t>医院依据本章程制定完善相关规章制度，按照本章程实施管理。医院规章制度有关规定，凡与本章程不一致的，以本章程为准。</w:t>
      </w:r>
    </w:p>
    <w:p w14:paraId="06763349">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本章程未尽事宜，依照国家法律、行政法规及国家政策办理。</w:t>
      </w:r>
    </w:p>
    <w:p w14:paraId="54E5361C">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第九十三条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本章程经举办主体和（或）上级主管部门审查批准，自批准之日起生效。</w:t>
      </w:r>
    </w:p>
    <w:p w14:paraId="6B92E41F">
      <w:pPr>
        <w:pStyle w:val="15"/>
        <w:keepNext w:val="0"/>
        <w:keepLines w:val="0"/>
        <w:widowControl/>
        <w:suppressLineNumbers w:val="0"/>
        <w:spacing w:before="150" w:beforeAutospacing="0" w:line="315" w:lineRule="atLeast"/>
        <w:ind w:firstLine="643" w:firstLineChars="200"/>
        <w:rPr>
          <w:rFonts w:hint="eastAsia" w:ascii="仿宋" w:hAnsi="仿宋" w:eastAsia="仿宋" w:cs="仿宋"/>
          <w:b w:val="0"/>
          <w:bCs/>
          <w:sz w:val="32"/>
          <w:szCs w:val="32"/>
        </w:rPr>
      </w:pPr>
      <w:r>
        <w:rPr>
          <w:rFonts w:hint="eastAsia" w:ascii="仿宋" w:hAnsi="仿宋" w:eastAsia="仿宋" w:cs="仿宋"/>
          <w:b/>
          <w:bCs w:val="0"/>
          <w:sz w:val="32"/>
          <w:szCs w:val="32"/>
        </w:rPr>
        <w:t>第九十四条</w:t>
      </w:r>
      <w:r>
        <w:rPr>
          <w:rFonts w:hint="eastAsia" w:ascii="仿宋" w:hAnsi="仿宋" w:eastAsia="仿宋" w:cs="仿宋"/>
          <w:b/>
          <w:bCs w:val="0"/>
          <w:sz w:val="32"/>
          <w:szCs w:val="32"/>
          <w:lang w:val="en-US" w:eastAsia="zh-CN"/>
        </w:rPr>
        <w:t xml:space="preserve">  </w:t>
      </w:r>
      <w:r>
        <w:rPr>
          <w:rFonts w:hint="eastAsia" w:ascii="仿宋" w:hAnsi="仿宋" w:eastAsia="仿宋" w:cs="仿宋"/>
          <w:b w:val="0"/>
          <w:bCs/>
          <w:sz w:val="32"/>
          <w:szCs w:val="32"/>
        </w:rPr>
        <w:t>本章程解释权属于</w:t>
      </w:r>
      <w:r>
        <w:rPr>
          <w:rFonts w:hint="eastAsia" w:ascii="仿宋" w:hAnsi="仿宋" w:eastAsia="仿宋" w:cs="仿宋"/>
          <w:b w:val="0"/>
          <w:bCs/>
          <w:sz w:val="32"/>
          <w:szCs w:val="32"/>
          <w:lang w:eastAsia="zh-CN"/>
        </w:rPr>
        <w:t>射阳县中医院</w:t>
      </w:r>
      <w:r>
        <w:rPr>
          <w:rFonts w:hint="eastAsia" w:ascii="仿宋" w:hAnsi="仿宋" w:eastAsia="仿宋" w:cs="仿宋"/>
          <w:b w:val="0"/>
          <w:bCs/>
          <w:sz w:val="32"/>
          <w:szCs w:val="32"/>
        </w:rPr>
        <w:t>。</w:t>
      </w:r>
    </w:p>
    <w:p w14:paraId="3C751C46">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p>
    <w:p w14:paraId="125F5C3A">
      <w:pPr>
        <w:pStyle w:val="15"/>
        <w:keepNext w:val="0"/>
        <w:keepLines w:val="0"/>
        <w:widowControl/>
        <w:suppressLineNumbers w:val="0"/>
        <w:spacing w:before="150" w:beforeAutospacing="0" w:line="315" w:lineRule="atLeast"/>
        <w:ind w:firstLine="640" w:firstLineChars="200"/>
        <w:rPr>
          <w:rFonts w:hint="eastAsia" w:ascii="仿宋" w:hAnsi="仿宋" w:eastAsia="仿宋" w:cs="仿宋"/>
          <w:b w:val="0"/>
          <w:bCs/>
          <w:sz w:val="32"/>
          <w:szCs w:val="32"/>
        </w:rPr>
      </w:pPr>
    </w:p>
    <w:sectPr>
      <w:headerReference r:id="rId3" w:type="default"/>
      <w:footerReference r:id="rId4" w:type="default"/>
      <w:footerReference r:id="rId5" w:type="even"/>
      <w:pgSz w:w="11900" w:h="16840"/>
      <w:pgMar w:top="1398" w:right="1292" w:bottom="1561" w:left="1335" w:header="0" w:footer="3" w:gutter="0"/>
      <w:pgNumType w:fmt="numberInDash"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10022FF" w:usb1="C000E47F" w:usb2="00000029" w:usb3="00000000" w:csb0="200001DF" w:csb1="20000000"/>
  </w:font>
  <w:font w:name="PMingLiU">
    <w:panose1 w:val="02020500000000000000"/>
    <w:charset w:val="88"/>
    <w:family w:val="roman"/>
    <w:pitch w:val="default"/>
    <w:sig w:usb0="A00002FF" w:usb1="28CFFCFA" w:usb2="00000016" w:usb3="00000000" w:csb0="00100001" w:csb1="00000000"/>
  </w:font>
  <w:font w:name="MingLiU">
    <w:panose1 w:val="02020509000000000000"/>
    <w:charset w:val="88"/>
    <w:family w:val="modern"/>
    <w:pitch w:val="default"/>
    <w:sig w:usb0="A00002FF" w:usb1="28CFFCFA" w:usb2="00000016" w:usb3="00000000" w:csb0="00100001" w:csb1="00000000"/>
  </w:font>
  <w:font w:name="等线 Light">
    <w:altName w:val="宋体"/>
    <w:panose1 w:val="02010600030101010101"/>
    <w:charset w:val="86"/>
    <w:family w:val="auto"/>
    <w:pitch w:val="default"/>
    <w:sig w:usb0="00000000" w:usb1="00000000"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B30D1">
    <w:pPr>
      <w:ind w:firstLine="560"/>
    </w:pPr>
    <w:r>
      <w:rPr>
        <w:sz w:val="24"/>
      </w:rPr>
      <mc:AlternateContent>
        <mc:Choice Requires="wps">
          <w:drawing>
            <wp:anchor distT="0" distB="0" distL="114300" distR="114300" simplePos="0" relativeHeight="251660288" behindDoc="0" locked="0" layoutInCell="1" allowOverlap="1">
              <wp:simplePos x="0" y="0"/>
              <wp:positionH relativeFrom="margin">
                <wp:posOffset>5567680</wp:posOffset>
              </wp:positionH>
              <wp:positionV relativeFrom="paragraph">
                <wp:posOffset>-666750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D741D2">
                          <w:pPr>
                            <w:pStyle w:val="8"/>
                            <w:rPr>
                              <w:rFonts w:hint="eastAsia" w:ascii="仿宋" w:hAnsi="仿宋" w:eastAsia="仿宋" w:cs="仿宋"/>
                              <w:sz w:val="21"/>
                              <w:szCs w:val="21"/>
                              <w:lang w:eastAsia="zh-CN"/>
                            </w:rPr>
                          </w:pPr>
                          <w:r>
                            <w:rPr>
                              <w:rFonts w:hint="eastAsia" w:ascii="仿宋" w:hAnsi="仿宋" w:eastAsia="仿宋" w:cs="仿宋"/>
                              <w:sz w:val="21"/>
                              <w:szCs w:val="21"/>
                              <w:lang w:eastAsia="zh-CN"/>
                            </w:rPr>
                            <w:fldChar w:fldCharType="begin"/>
                          </w:r>
                          <w:r>
                            <w:rPr>
                              <w:rFonts w:hint="eastAsia" w:ascii="仿宋" w:hAnsi="仿宋" w:eastAsia="仿宋" w:cs="仿宋"/>
                              <w:sz w:val="21"/>
                              <w:szCs w:val="21"/>
                              <w:lang w:eastAsia="zh-CN"/>
                            </w:rPr>
                            <w:instrText xml:space="preserve"> PAGE  \* MERGEFORMAT </w:instrText>
                          </w:r>
                          <w:r>
                            <w:rPr>
                              <w:rFonts w:hint="eastAsia" w:ascii="仿宋" w:hAnsi="仿宋" w:eastAsia="仿宋" w:cs="仿宋"/>
                              <w:sz w:val="21"/>
                              <w:szCs w:val="21"/>
                              <w:lang w:eastAsia="zh-CN"/>
                            </w:rPr>
                            <w:fldChar w:fldCharType="separate"/>
                          </w:r>
                          <w:r>
                            <w:rPr>
                              <w:rFonts w:hint="eastAsia" w:ascii="仿宋" w:hAnsi="仿宋" w:eastAsia="仿宋" w:cs="仿宋"/>
                              <w:sz w:val="21"/>
                              <w:szCs w:val="21"/>
                              <w:lang w:eastAsia="zh-CN"/>
                            </w:rPr>
                            <w:t>0</w:t>
                          </w:r>
                          <w:r>
                            <w:rPr>
                              <w:rFonts w:hint="eastAsia" w:ascii="仿宋" w:hAnsi="仿宋" w:eastAsia="仿宋" w:cs="仿宋"/>
                              <w:sz w:val="21"/>
                              <w:szCs w:val="21"/>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38.4pt;margin-top:-52.5pt;height:144pt;width:144pt;mso-position-horizontal-relative:margin;mso-wrap-style:none;z-index:251660288;mso-width-relative:page;mso-height-relative:page;" filled="f" stroked="f" coordsize="21600,21600" o:gfxdata="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jzYIW2QAAAA0BAAAPAAAAAAAAAAEAIAAAACIAAABkcnMvZG93bnJldi54&#10;bWxQSwECFAAUAAAACACHTuJA4YDTjjICAABhBAAADgAAAAAAAAABACAAAAAoAQAAZHJzL2Uyb0Rv&#10;Yy54bWxQSwUGAAAAAAYABgBZAQAAzAUAAAAA&#10;">
              <v:fill on="f" focussize="0,0"/>
              <v:stroke on="f" weight="0.5pt"/>
              <v:imagedata o:title=""/>
              <o:lock v:ext="edit" aspectratio="f"/>
              <v:textbox inset="0mm,0mm,0mm,0mm" style="mso-fit-shape-to-text:t;">
                <w:txbxContent>
                  <w:p w14:paraId="39D741D2">
                    <w:pPr>
                      <w:pStyle w:val="8"/>
                      <w:rPr>
                        <w:rFonts w:hint="eastAsia" w:ascii="仿宋" w:hAnsi="仿宋" w:eastAsia="仿宋" w:cs="仿宋"/>
                        <w:sz w:val="21"/>
                        <w:szCs w:val="21"/>
                        <w:lang w:eastAsia="zh-CN"/>
                      </w:rPr>
                    </w:pPr>
                    <w:r>
                      <w:rPr>
                        <w:rFonts w:hint="eastAsia" w:ascii="仿宋" w:hAnsi="仿宋" w:eastAsia="仿宋" w:cs="仿宋"/>
                        <w:sz w:val="21"/>
                        <w:szCs w:val="21"/>
                        <w:lang w:eastAsia="zh-CN"/>
                      </w:rPr>
                      <w:fldChar w:fldCharType="begin"/>
                    </w:r>
                    <w:r>
                      <w:rPr>
                        <w:rFonts w:hint="eastAsia" w:ascii="仿宋" w:hAnsi="仿宋" w:eastAsia="仿宋" w:cs="仿宋"/>
                        <w:sz w:val="21"/>
                        <w:szCs w:val="21"/>
                        <w:lang w:eastAsia="zh-CN"/>
                      </w:rPr>
                      <w:instrText xml:space="preserve"> PAGE  \* MERGEFORMAT </w:instrText>
                    </w:r>
                    <w:r>
                      <w:rPr>
                        <w:rFonts w:hint="eastAsia" w:ascii="仿宋" w:hAnsi="仿宋" w:eastAsia="仿宋" w:cs="仿宋"/>
                        <w:sz w:val="21"/>
                        <w:szCs w:val="21"/>
                        <w:lang w:eastAsia="zh-CN"/>
                      </w:rPr>
                      <w:fldChar w:fldCharType="separate"/>
                    </w:r>
                    <w:r>
                      <w:rPr>
                        <w:rFonts w:hint="eastAsia" w:ascii="仿宋" w:hAnsi="仿宋" w:eastAsia="仿宋" w:cs="仿宋"/>
                        <w:sz w:val="21"/>
                        <w:szCs w:val="21"/>
                        <w:lang w:eastAsia="zh-CN"/>
                      </w:rPr>
                      <w:t>0</w:t>
                    </w:r>
                    <w:r>
                      <w:rPr>
                        <w:rFonts w:hint="eastAsia" w:ascii="仿宋" w:hAnsi="仿宋" w:eastAsia="仿宋" w:cs="仿宋"/>
                        <w:sz w:val="21"/>
                        <w:szCs w:val="21"/>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1CA7E">
    <w:pPr>
      <w:ind w:firstLine="5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A8A28">
    <w:pPr>
      <w:pStyle w:val="9"/>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3NDFjOTZkOWY1NjUxOWVhMjFiYTI0ODRkNGU2NGQifQ=="/>
  </w:docVars>
  <w:rsids>
    <w:rsidRoot w:val="008222A7"/>
    <w:rsid w:val="000D5AD5"/>
    <w:rsid w:val="001B01DB"/>
    <w:rsid w:val="001D436A"/>
    <w:rsid w:val="001F4B84"/>
    <w:rsid w:val="00246E02"/>
    <w:rsid w:val="00260486"/>
    <w:rsid w:val="002839E0"/>
    <w:rsid w:val="002B05C6"/>
    <w:rsid w:val="002F49F5"/>
    <w:rsid w:val="003028CA"/>
    <w:rsid w:val="00390BD8"/>
    <w:rsid w:val="003C328B"/>
    <w:rsid w:val="003F1B62"/>
    <w:rsid w:val="003F5E0F"/>
    <w:rsid w:val="00450E6F"/>
    <w:rsid w:val="00463DD1"/>
    <w:rsid w:val="00464B04"/>
    <w:rsid w:val="004F37F0"/>
    <w:rsid w:val="005A3D52"/>
    <w:rsid w:val="005D2DB9"/>
    <w:rsid w:val="005D4D37"/>
    <w:rsid w:val="00701CFC"/>
    <w:rsid w:val="00757C76"/>
    <w:rsid w:val="007B2554"/>
    <w:rsid w:val="008222A7"/>
    <w:rsid w:val="00835C98"/>
    <w:rsid w:val="00852FEF"/>
    <w:rsid w:val="0085460E"/>
    <w:rsid w:val="0089555C"/>
    <w:rsid w:val="008A7BF3"/>
    <w:rsid w:val="00922A7D"/>
    <w:rsid w:val="009D46A5"/>
    <w:rsid w:val="009F3C81"/>
    <w:rsid w:val="00A819AA"/>
    <w:rsid w:val="00AE46F7"/>
    <w:rsid w:val="00B1745E"/>
    <w:rsid w:val="00B5294E"/>
    <w:rsid w:val="00B654E7"/>
    <w:rsid w:val="00E03938"/>
    <w:rsid w:val="00E313BD"/>
    <w:rsid w:val="00E62DB9"/>
    <w:rsid w:val="00ED1F7D"/>
    <w:rsid w:val="00F82762"/>
    <w:rsid w:val="00FA389B"/>
    <w:rsid w:val="00FE2F8B"/>
    <w:rsid w:val="00FF7C5A"/>
    <w:rsid w:val="05D102E6"/>
    <w:rsid w:val="06E255A3"/>
    <w:rsid w:val="0AF9560F"/>
    <w:rsid w:val="0E01750D"/>
    <w:rsid w:val="0E8C2D32"/>
    <w:rsid w:val="0ED4521E"/>
    <w:rsid w:val="0F0C410E"/>
    <w:rsid w:val="0FE8154D"/>
    <w:rsid w:val="13645756"/>
    <w:rsid w:val="18E115ED"/>
    <w:rsid w:val="1ADA0938"/>
    <w:rsid w:val="1CF108C1"/>
    <w:rsid w:val="1F7574C7"/>
    <w:rsid w:val="218112FD"/>
    <w:rsid w:val="223767DF"/>
    <w:rsid w:val="243B15C4"/>
    <w:rsid w:val="251F4D45"/>
    <w:rsid w:val="26D905D7"/>
    <w:rsid w:val="27C20E49"/>
    <w:rsid w:val="2B376C40"/>
    <w:rsid w:val="2C33777B"/>
    <w:rsid w:val="2E4E440E"/>
    <w:rsid w:val="2FE80604"/>
    <w:rsid w:val="33EE0BAE"/>
    <w:rsid w:val="34825311"/>
    <w:rsid w:val="38BA020E"/>
    <w:rsid w:val="3AA968CB"/>
    <w:rsid w:val="43B86B00"/>
    <w:rsid w:val="43BA1A2A"/>
    <w:rsid w:val="4FE75114"/>
    <w:rsid w:val="527B3C0F"/>
    <w:rsid w:val="538533F9"/>
    <w:rsid w:val="5F825637"/>
    <w:rsid w:val="63FB3AAA"/>
    <w:rsid w:val="64657465"/>
    <w:rsid w:val="6B364C7D"/>
    <w:rsid w:val="6F673F48"/>
    <w:rsid w:val="72FA2A34"/>
    <w:rsid w:val="74245F8F"/>
    <w:rsid w:val="77FB12C7"/>
    <w:rsid w:val="791F19F3"/>
    <w:rsid w:val="7C4308CB"/>
    <w:rsid w:val="7E705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0"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kern w:val="0"/>
      <w:sz w:val="24"/>
      <w:szCs w:val="24"/>
      <w:lang w:val="zh-CN" w:eastAsia="zh-CN" w:bidi="zh-CN"/>
    </w:rPr>
  </w:style>
  <w:style w:type="paragraph" w:styleId="2">
    <w:name w:val="heading 1"/>
    <w:basedOn w:val="1"/>
    <w:next w:val="1"/>
    <w:link w:val="34"/>
    <w:autoRedefine/>
    <w:qFormat/>
    <w:uiPriority w:val="9"/>
    <w:pPr>
      <w:keepNext/>
      <w:keepLines/>
      <w:spacing w:before="340" w:after="330" w:line="578" w:lineRule="auto"/>
      <w:ind w:firstLine="200" w:firstLineChars="200"/>
      <w:jc w:val="both"/>
      <w:outlineLvl w:val="0"/>
    </w:pPr>
    <w:rPr>
      <w:rFonts w:eastAsia="宋体"/>
      <w:b/>
      <w:bCs/>
      <w:color w:val="auto"/>
      <w:kern w:val="44"/>
      <w:sz w:val="44"/>
      <w:szCs w:val="44"/>
      <w:lang w:val="en-US" w:bidi="ar-SA"/>
    </w:rPr>
  </w:style>
  <w:style w:type="character" w:default="1" w:styleId="17">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3">
    <w:name w:val="toc 7"/>
    <w:basedOn w:val="1"/>
    <w:next w:val="1"/>
    <w:autoRedefine/>
    <w:unhideWhenUsed/>
    <w:qFormat/>
    <w:uiPriority w:val="39"/>
    <w:pPr>
      <w:ind w:left="1440"/>
    </w:pPr>
    <w:rPr>
      <w:rFonts w:asciiTheme="minorHAnsi" w:eastAsiaTheme="minorHAnsi"/>
      <w:sz w:val="20"/>
      <w:szCs w:val="20"/>
    </w:rPr>
  </w:style>
  <w:style w:type="paragraph" w:styleId="4">
    <w:name w:val="Body Text"/>
    <w:basedOn w:val="1"/>
    <w:next w:val="1"/>
    <w:autoRedefine/>
    <w:unhideWhenUsed/>
    <w:qFormat/>
    <w:uiPriority w:val="99"/>
    <w:pPr>
      <w:spacing w:after="120"/>
    </w:pPr>
  </w:style>
  <w:style w:type="paragraph" w:styleId="5">
    <w:name w:val="toc 5"/>
    <w:basedOn w:val="1"/>
    <w:next w:val="1"/>
    <w:autoRedefine/>
    <w:unhideWhenUsed/>
    <w:qFormat/>
    <w:uiPriority w:val="39"/>
    <w:pPr>
      <w:ind w:left="960"/>
    </w:pPr>
    <w:rPr>
      <w:rFonts w:asciiTheme="minorHAnsi" w:eastAsiaTheme="minorHAnsi"/>
      <w:sz w:val="20"/>
      <w:szCs w:val="20"/>
    </w:rPr>
  </w:style>
  <w:style w:type="paragraph" w:styleId="6">
    <w:name w:val="toc 3"/>
    <w:basedOn w:val="1"/>
    <w:next w:val="1"/>
    <w:link w:val="57"/>
    <w:autoRedefine/>
    <w:qFormat/>
    <w:uiPriority w:val="0"/>
    <w:pPr>
      <w:ind w:left="480"/>
    </w:pPr>
    <w:rPr>
      <w:rFonts w:asciiTheme="minorHAnsi" w:eastAsiaTheme="minorHAnsi"/>
      <w:sz w:val="20"/>
      <w:szCs w:val="20"/>
    </w:rPr>
  </w:style>
  <w:style w:type="paragraph" w:styleId="7">
    <w:name w:val="toc 8"/>
    <w:basedOn w:val="1"/>
    <w:next w:val="1"/>
    <w:autoRedefine/>
    <w:unhideWhenUsed/>
    <w:qFormat/>
    <w:uiPriority w:val="39"/>
    <w:pPr>
      <w:ind w:left="1680"/>
    </w:pPr>
    <w:rPr>
      <w:rFonts w:asciiTheme="minorHAnsi" w:eastAsiaTheme="minorHAnsi"/>
      <w:sz w:val="20"/>
      <w:szCs w:val="20"/>
    </w:rPr>
  </w:style>
  <w:style w:type="paragraph" w:styleId="8">
    <w:name w:val="footer"/>
    <w:basedOn w:val="1"/>
    <w:link w:val="111"/>
    <w:autoRedefine/>
    <w:unhideWhenUsed/>
    <w:qFormat/>
    <w:uiPriority w:val="99"/>
    <w:pPr>
      <w:tabs>
        <w:tab w:val="center" w:pos="4153"/>
        <w:tab w:val="right" w:pos="8306"/>
      </w:tabs>
      <w:snapToGrid w:val="0"/>
    </w:pPr>
    <w:rPr>
      <w:sz w:val="18"/>
      <w:szCs w:val="18"/>
    </w:rPr>
  </w:style>
  <w:style w:type="paragraph" w:styleId="9">
    <w:name w:val="header"/>
    <w:basedOn w:val="1"/>
    <w:link w:val="1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unhideWhenUsed/>
    <w:qFormat/>
    <w:uiPriority w:val="39"/>
    <w:pPr>
      <w:spacing w:before="120"/>
    </w:pPr>
    <w:rPr>
      <w:rFonts w:asciiTheme="minorHAnsi" w:eastAsiaTheme="minorHAnsi"/>
      <w:b/>
      <w:bCs/>
      <w:i/>
      <w:iCs/>
    </w:rPr>
  </w:style>
  <w:style w:type="paragraph" w:styleId="11">
    <w:name w:val="toc 4"/>
    <w:basedOn w:val="1"/>
    <w:next w:val="1"/>
    <w:autoRedefine/>
    <w:unhideWhenUsed/>
    <w:qFormat/>
    <w:uiPriority w:val="39"/>
    <w:pPr>
      <w:ind w:left="720"/>
    </w:pPr>
    <w:rPr>
      <w:rFonts w:asciiTheme="minorHAnsi" w:eastAsiaTheme="minorHAnsi"/>
      <w:sz w:val="20"/>
      <w:szCs w:val="20"/>
    </w:rPr>
  </w:style>
  <w:style w:type="paragraph" w:styleId="12">
    <w:name w:val="toc 6"/>
    <w:basedOn w:val="1"/>
    <w:next w:val="1"/>
    <w:autoRedefine/>
    <w:unhideWhenUsed/>
    <w:qFormat/>
    <w:uiPriority w:val="39"/>
    <w:pPr>
      <w:ind w:left="1200"/>
    </w:pPr>
    <w:rPr>
      <w:rFonts w:asciiTheme="minorHAnsi" w:eastAsiaTheme="minorHAnsi"/>
      <w:sz w:val="20"/>
      <w:szCs w:val="20"/>
    </w:rPr>
  </w:style>
  <w:style w:type="paragraph" w:styleId="13">
    <w:name w:val="toc 2"/>
    <w:basedOn w:val="1"/>
    <w:next w:val="1"/>
    <w:autoRedefine/>
    <w:unhideWhenUsed/>
    <w:qFormat/>
    <w:uiPriority w:val="39"/>
    <w:pPr>
      <w:spacing w:before="120"/>
      <w:ind w:left="240"/>
    </w:pPr>
    <w:rPr>
      <w:rFonts w:asciiTheme="minorHAnsi" w:eastAsiaTheme="minorHAnsi"/>
      <w:b/>
      <w:bCs/>
      <w:sz w:val="22"/>
      <w:szCs w:val="22"/>
    </w:rPr>
  </w:style>
  <w:style w:type="paragraph" w:styleId="14">
    <w:name w:val="toc 9"/>
    <w:basedOn w:val="1"/>
    <w:next w:val="1"/>
    <w:autoRedefine/>
    <w:unhideWhenUsed/>
    <w:qFormat/>
    <w:uiPriority w:val="39"/>
    <w:pPr>
      <w:ind w:left="1920"/>
    </w:pPr>
    <w:rPr>
      <w:rFonts w:asciiTheme="minorHAnsi" w:eastAsiaTheme="minorHAnsi"/>
      <w:sz w:val="20"/>
      <w:szCs w:val="20"/>
    </w:r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8">
    <w:name w:val="Strong"/>
    <w:basedOn w:val="17"/>
    <w:qFormat/>
    <w:uiPriority w:val="0"/>
    <w:rPr>
      <w:b/>
    </w:rPr>
  </w:style>
  <w:style w:type="character" w:styleId="19">
    <w:name w:val="Hyperlink"/>
    <w:basedOn w:val="17"/>
    <w:autoRedefine/>
    <w:unhideWhenUsed/>
    <w:qFormat/>
    <w:uiPriority w:val="99"/>
    <w:rPr>
      <w:color w:val="0563C1" w:themeColor="hyperlink"/>
      <w:u w:val="single"/>
      <w14:textFill>
        <w14:solidFill>
          <w14:schemeClr w14:val="hlink"/>
        </w14:solidFill>
      </w14:textFill>
    </w:rPr>
  </w:style>
  <w:style w:type="paragraph" w:customStyle="1" w:styleId="20">
    <w:name w:val="样式1"/>
    <w:basedOn w:val="1"/>
    <w:link w:val="23"/>
    <w:autoRedefine/>
    <w:qFormat/>
    <w:uiPriority w:val="0"/>
    <w:pPr>
      <w:ind w:firstLine="560" w:firstLineChars="200"/>
      <w:jc w:val="both"/>
    </w:pPr>
    <w:rPr>
      <w:rFonts w:asciiTheme="minorHAnsi" w:hAnsiTheme="minorHAnsi" w:eastAsiaTheme="minorEastAsia" w:cstheme="minorBidi"/>
      <w:kern w:val="2"/>
      <w:sz w:val="28"/>
      <w:szCs w:val="28"/>
      <w:lang w:val="en-US" w:bidi="ar-SA"/>
    </w:rPr>
  </w:style>
  <w:style w:type="paragraph" w:customStyle="1" w:styleId="21">
    <w:name w:val="提案正文"/>
    <w:basedOn w:val="1"/>
    <w:link w:val="22"/>
    <w:autoRedefine/>
    <w:qFormat/>
    <w:uiPriority w:val="0"/>
    <w:pPr>
      <w:ind w:firstLine="200" w:firstLineChars="200"/>
      <w:jc w:val="both"/>
    </w:pPr>
    <w:rPr>
      <w:rFonts w:asciiTheme="minorHAnsi" w:hAnsiTheme="minorHAnsi" w:eastAsiaTheme="minorEastAsia" w:cstheme="minorBidi"/>
      <w:kern w:val="2"/>
      <w:sz w:val="28"/>
      <w:szCs w:val="28"/>
      <w:lang w:val="en-US" w:bidi="ar-SA"/>
    </w:rPr>
  </w:style>
  <w:style w:type="character" w:customStyle="1" w:styleId="22">
    <w:name w:val="提案正文 字符"/>
    <w:basedOn w:val="17"/>
    <w:link w:val="21"/>
    <w:autoRedefine/>
    <w:qFormat/>
    <w:uiPriority w:val="0"/>
    <w:rPr>
      <w:color w:val="000000"/>
      <w:sz w:val="28"/>
      <w:szCs w:val="28"/>
    </w:rPr>
  </w:style>
  <w:style w:type="character" w:customStyle="1" w:styleId="23">
    <w:name w:val="样式1 字符"/>
    <w:basedOn w:val="17"/>
    <w:link w:val="20"/>
    <w:autoRedefine/>
    <w:qFormat/>
    <w:uiPriority w:val="0"/>
    <w:rPr>
      <w:color w:val="000000"/>
      <w:sz w:val="28"/>
      <w:szCs w:val="28"/>
    </w:rPr>
  </w:style>
  <w:style w:type="paragraph" w:customStyle="1" w:styleId="24">
    <w:name w:val="重点内容"/>
    <w:basedOn w:val="1"/>
    <w:link w:val="25"/>
    <w:autoRedefine/>
    <w:qFormat/>
    <w:uiPriority w:val="0"/>
    <w:pPr>
      <w:jc w:val="both"/>
    </w:pPr>
    <w:rPr>
      <w:rFonts w:ascii="仿宋" w:hAnsi="仿宋" w:eastAsia="仿宋"/>
      <w:b/>
      <w:color w:val="FF0000"/>
      <w:kern w:val="2"/>
      <w:lang w:val="en-US" w:bidi="ar-SA"/>
    </w:rPr>
  </w:style>
  <w:style w:type="character" w:customStyle="1" w:styleId="25">
    <w:name w:val="重点内容 字符"/>
    <w:basedOn w:val="17"/>
    <w:link w:val="24"/>
    <w:qFormat/>
    <w:uiPriority w:val="0"/>
    <w:rPr>
      <w:rFonts w:ascii="仿宋" w:hAnsi="仿宋" w:eastAsia="仿宋" w:cs="Times New Roman"/>
      <w:b/>
      <w:color w:val="FF0000"/>
      <w:sz w:val="24"/>
      <w:szCs w:val="24"/>
    </w:rPr>
  </w:style>
  <w:style w:type="paragraph" w:customStyle="1" w:styleId="26">
    <w:name w:val="章节标题"/>
    <w:basedOn w:val="1"/>
    <w:link w:val="27"/>
    <w:autoRedefine/>
    <w:qFormat/>
    <w:uiPriority w:val="0"/>
    <w:pPr>
      <w:jc w:val="center"/>
    </w:pPr>
    <w:rPr>
      <w:rFonts w:ascii="仿宋" w:hAnsi="仿宋" w:eastAsia="仿宋"/>
      <w:b/>
      <w:color w:val="auto"/>
      <w:kern w:val="2"/>
      <w:sz w:val="32"/>
      <w:lang w:val="en-US" w:bidi="ar-SA"/>
    </w:rPr>
  </w:style>
  <w:style w:type="character" w:customStyle="1" w:styleId="27">
    <w:name w:val="章节标题 字符"/>
    <w:basedOn w:val="17"/>
    <w:link w:val="26"/>
    <w:autoRedefine/>
    <w:qFormat/>
    <w:uiPriority w:val="0"/>
    <w:rPr>
      <w:rFonts w:ascii="仿宋" w:hAnsi="仿宋" w:eastAsia="仿宋" w:cs="Times New Roman"/>
      <w:b/>
      <w:sz w:val="32"/>
      <w:szCs w:val="24"/>
    </w:rPr>
  </w:style>
  <w:style w:type="paragraph" w:customStyle="1" w:styleId="28">
    <w:name w:val="章标题"/>
    <w:basedOn w:val="1"/>
    <w:link w:val="29"/>
    <w:autoRedefine/>
    <w:qFormat/>
    <w:uiPriority w:val="0"/>
    <w:pPr>
      <w:jc w:val="center"/>
    </w:pPr>
    <w:rPr>
      <w:rFonts w:ascii="仿宋" w:hAnsi="仿宋" w:eastAsia="仿宋"/>
      <w:b/>
      <w:color w:val="auto"/>
      <w:kern w:val="2"/>
      <w:sz w:val="32"/>
      <w:lang w:val="en-US" w:bidi="ar-SA"/>
    </w:rPr>
  </w:style>
  <w:style w:type="character" w:customStyle="1" w:styleId="29">
    <w:name w:val="章标题 字符"/>
    <w:basedOn w:val="17"/>
    <w:link w:val="28"/>
    <w:autoRedefine/>
    <w:qFormat/>
    <w:uiPriority w:val="0"/>
    <w:rPr>
      <w:rFonts w:ascii="仿宋" w:hAnsi="仿宋" w:eastAsia="仿宋" w:cs="Times New Roman"/>
      <w:b/>
      <w:sz w:val="32"/>
      <w:szCs w:val="24"/>
    </w:rPr>
  </w:style>
  <w:style w:type="paragraph" w:customStyle="1" w:styleId="30">
    <w:name w:val="节标题"/>
    <w:basedOn w:val="1"/>
    <w:link w:val="31"/>
    <w:autoRedefine/>
    <w:qFormat/>
    <w:uiPriority w:val="0"/>
    <w:pPr>
      <w:jc w:val="center"/>
    </w:pPr>
    <w:rPr>
      <w:rFonts w:ascii="仿宋" w:hAnsi="仿宋" w:eastAsia="仿宋"/>
      <w:b/>
      <w:color w:val="002060"/>
      <w:kern w:val="2"/>
      <w:sz w:val="28"/>
      <w:lang w:val="en-US" w:bidi="ar-SA"/>
    </w:rPr>
  </w:style>
  <w:style w:type="character" w:customStyle="1" w:styleId="31">
    <w:name w:val="节标题 字符"/>
    <w:basedOn w:val="17"/>
    <w:link w:val="30"/>
    <w:autoRedefine/>
    <w:qFormat/>
    <w:uiPriority w:val="0"/>
    <w:rPr>
      <w:rFonts w:ascii="仿宋" w:hAnsi="仿宋" w:eastAsia="仿宋" w:cs="Times New Roman"/>
      <w:b/>
      <w:color w:val="002060"/>
      <w:sz w:val="28"/>
      <w:szCs w:val="24"/>
    </w:rPr>
  </w:style>
  <w:style w:type="paragraph" w:customStyle="1" w:styleId="32">
    <w:name w:val="我的章标题"/>
    <w:basedOn w:val="2"/>
    <w:link w:val="33"/>
    <w:autoRedefine/>
    <w:qFormat/>
    <w:uiPriority w:val="0"/>
    <w:pPr>
      <w:jc w:val="center"/>
    </w:pPr>
    <w:rPr>
      <w:rFonts w:eastAsia="仿宋"/>
      <w:sz w:val="32"/>
      <w:szCs w:val="28"/>
    </w:rPr>
  </w:style>
  <w:style w:type="character" w:customStyle="1" w:styleId="33">
    <w:name w:val="我的章标题 字符"/>
    <w:basedOn w:val="34"/>
    <w:link w:val="32"/>
    <w:autoRedefine/>
    <w:qFormat/>
    <w:uiPriority w:val="0"/>
    <w:rPr>
      <w:rFonts w:ascii="Times New Roman" w:hAnsi="Times New Roman" w:eastAsia="仿宋" w:cs="Times New Roman"/>
      <w:kern w:val="44"/>
      <w:sz w:val="32"/>
      <w:szCs w:val="28"/>
    </w:rPr>
  </w:style>
  <w:style w:type="character" w:customStyle="1" w:styleId="34">
    <w:name w:val="标题 1 字符"/>
    <w:basedOn w:val="17"/>
    <w:link w:val="2"/>
    <w:autoRedefine/>
    <w:qFormat/>
    <w:uiPriority w:val="9"/>
    <w:rPr>
      <w:rFonts w:ascii="Times New Roman" w:hAnsi="Times New Roman" w:eastAsia="宋体" w:cs="Times New Roman"/>
      <w:b/>
      <w:bCs/>
      <w:kern w:val="44"/>
      <w:sz w:val="44"/>
      <w:szCs w:val="44"/>
    </w:rPr>
  </w:style>
  <w:style w:type="paragraph" w:customStyle="1" w:styleId="35">
    <w:name w:val="我的节标题"/>
    <w:basedOn w:val="1"/>
    <w:link w:val="36"/>
    <w:autoRedefine/>
    <w:qFormat/>
    <w:uiPriority w:val="0"/>
    <w:pPr>
      <w:widowControl/>
      <w:shd w:val="clear" w:color="auto" w:fill="FFFFFF"/>
      <w:spacing w:before="480" w:after="180"/>
      <w:outlineLvl w:val="1"/>
    </w:pPr>
    <w:rPr>
      <w:rFonts w:ascii="仿宋" w:hAnsi="仿宋" w:eastAsia="仿宋" w:cs="Segoe UI"/>
      <w:b/>
      <w:bCs/>
      <w:color w:val="002060"/>
      <w:sz w:val="28"/>
      <w:szCs w:val="28"/>
      <w:lang w:val="en-US" w:bidi="ar-SA"/>
    </w:rPr>
  </w:style>
  <w:style w:type="character" w:customStyle="1" w:styleId="36">
    <w:name w:val="我的节标题 字符"/>
    <w:basedOn w:val="17"/>
    <w:link w:val="35"/>
    <w:autoRedefine/>
    <w:qFormat/>
    <w:uiPriority w:val="0"/>
    <w:rPr>
      <w:rFonts w:ascii="仿宋" w:hAnsi="仿宋" w:eastAsia="仿宋" w:cs="Segoe UI"/>
      <w:b/>
      <w:bCs/>
      <w:color w:val="002060"/>
      <w:kern w:val="0"/>
      <w:sz w:val="28"/>
      <w:szCs w:val="28"/>
      <w:shd w:val="clear" w:color="auto" w:fill="FFFFFF"/>
    </w:rPr>
  </w:style>
  <w:style w:type="paragraph" w:customStyle="1" w:styleId="37">
    <w:name w:val="我的正文"/>
    <w:basedOn w:val="1"/>
    <w:link w:val="38"/>
    <w:autoRedefine/>
    <w:qFormat/>
    <w:uiPriority w:val="0"/>
    <w:pPr>
      <w:spacing w:line="240" w:lineRule="atLeast"/>
      <w:ind w:firstLine="200" w:firstLineChars="200"/>
      <w:jc w:val="both"/>
    </w:pPr>
    <w:rPr>
      <w:rFonts w:eastAsia="微软雅黑"/>
      <w:color w:val="auto"/>
      <w:kern w:val="2"/>
      <w:sz w:val="21"/>
      <w:lang w:val="en-US" w:bidi="ar-SA"/>
    </w:rPr>
  </w:style>
  <w:style w:type="character" w:customStyle="1" w:styleId="38">
    <w:name w:val="我的正文 字符"/>
    <w:basedOn w:val="17"/>
    <w:link w:val="37"/>
    <w:autoRedefine/>
    <w:qFormat/>
    <w:uiPriority w:val="0"/>
    <w:rPr>
      <w:rFonts w:ascii="Times New Roman" w:hAnsi="Times New Roman" w:eastAsia="微软雅黑" w:cs="Times New Roman"/>
      <w:szCs w:val="24"/>
    </w:rPr>
  </w:style>
  <w:style w:type="paragraph" w:customStyle="1" w:styleId="39">
    <w:name w:val="记忆、重点、强调"/>
    <w:basedOn w:val="37"/>
    <w:link w:val="40"/>
    <w:autoRedefine/>
    <w:qFormat/>
    <w:uiPriority w:val="0"/>
    <w:pPr>
      <w:spacing w:line="240" w:lineRule="auto"/>
    </w:pPr>
    <w:rPr>
      <w:rFonts w:ascii="仿宋" w:hAnsi="仿宋" w:eastAsia="仿宋"/>
      <w:b/>
      <w:color w:val="145078"/>
    </w:rPr>
  </w:style>
  <w:style w:type="character" w:customStyle="1" w:styleId="40">
    <w:name w:val="记忆、重点、强调 字符"/>
    <w:basedOn w:val="38"/>
    <w:link w:val="39"/>
    <w:autoRedefine/>
    <w:qFormat/>
    <w:uiPriority w:val="0"/>
    <w:rPr>
      <w:rFonts w:ascii="仿宋" w:hAnsi="仿宋" w:eastAsia="仿宋" w:cs="Times New Roman"/>
      <w:b/>
      <w:color w:val="145078"/>
      <w:szCs w:val="24"/>
    </w:rPr>
  </w:style>
  <w:style w:type="paragraph" w:customStyle="1" w:styleId="41">
    <w:name w:val="观点、言论、名言"/>
    <w:basedOn w:val="37"/>
    <w:link w:val="42"/>
    <w:autoRedefine/>
    <w:qFormat/>
    <w:uiPriority w:val="0"/>
    <w:pPr>
      <w:ind w:firstLine="0" w:firstLineChars="0"/>
    </w:pPr>
    <w:rPr>
      <w:rFonts w:eastAsia="仿宋"/>
      <w:b/>
      <w:i/>
      <w:color w:val="806000" w:themeColor="accent4" w:themeShade="80"/>
    </w:rPr>
  </w:style>
  <w:style w:type="character" w:customStyle="1" w:styleId="42">
    <w:name w:val="观点、言论、名言 字符"/>
    <w:basedOn w:val="38"/>
    <w:link w:val="41"/>
    <w:autoRedefine/>
    <w:qFormat/>
    <w:uiPriority w:val="0"/>
    <w:rPr>
      <w:rFonts w:ascii="Times New Roman" w:hAnsi="Times New Roman" w:eastAsia="仿宋" w:cs="Times New Roman"/>
      <w:b/>
      <w:i/>
      <w:color w:val="806000" w:themeColor="accent4" w:themeShade="80"/>
      <w:szCs w:val="24"/>
    </w:rPr>
  </w:style>
  <w:style w:type="paragraph" w:customStyle="1" w:styleId="43">
    <w:name w:val="我的次次标题"/>
    <w:basedOn w:val="26"/>
    <w:link w:val="44"/>
    <w:autoRedefine/>
    <w:qFormat/>
    <w:uiPriority w:val="0"/>
    <w:pPr>
      <w:outlineLvl w:val="2"/>
    </w:pPr>
    <w:rPr>
      <w:sz w:val="24"/>
    </w:rPr>
  </w:style>
  <w:style w:type="character" w:customStyle="1" w:styleId="44">
    <w:name w:val="我的次次标题 字符"/>
    <w:basedOn w:val="27"/>
    <w:link w:val="43"/>
    <w:autoRedefine/>
    <w:qFormat/>
    <w:uiPriority w:val="0"/>
    <w:rPr>
      <w:rFonts w:ascii="仿宋" w:hAnsi="仿宋" w:eastAsia="仿宋" w:cs="Times New Roman"/>
      <w:sz w:val="24"/>
      <w:szCs w:val="24"/>
    </w:rPr>
  </w:style>
  <w:style w:type="paragraph" w:customStyle="1" w:styleId="45">
    <w:name w:val="小标题"/>
    <w:basedOn w:val="37"/>
    <w:link w:val="46"/>
    <w:autoRedefine/>
    <w:qFormat/>
    <w:uiPriority w:val="0"/>
    <w:pPr>
      <w:spacing w:line="240" w:lineRule="auto"/>
      <w:ind w:firstLine="0" w:firstLineChars="0"/>
      <w:outlineLvl w:val="3"/>
    </w:pPr>
    <w:rPr>
      <w:rFonts w:ascii="仿宋" w:hAnsi="仿宋" w:eastAsia="仿宋"/>
      <w:b/>
    </w:rPr>
  </w:style>
  <w:style w:type="character" w:customStyle="1" w:styleId="46">
    <w:name w:val="小标题 字符"/>
    <w:basedOn w:val="38"/>
    <w:link w:val="45"/>
    <w:autoRedefine/>
    <w:qFormat/>
    <w:uiPriority w:val="0"/>
    <w:rPr>
      <w:rFonts w:ascii="仿宋" w:hAnsi="仿宋" w:eastAsia="仿宋" w:cs="Times New Roman"/>
      <w:b/>
      <w:szCs w:val="24"/>
    </w:rPr>
  </w:style>
  <w:style w:type="paragraph" w:customStyle="1" w:styleId="47">
    <w:name w:val="我的次标题"/>
    <w:basedOn w:val="32"/>
    <w:link w:val="48"/>
    <w:autoRedefine/>
    <w:qFormat/>
    <w:uiPriority w:val="0"/>
    <w:pPr>
      <w:outlineLvl w:val="1"/>
    </w:pPr>
    <w:rPr>
      <w:sz w:val="28"/>
    </w:rPr>
  </w:style>
  <w:style w:type="character" w:customStyle="1" w:styleId="48">
    <w:name w:val="我的次标题 字符"/>
    <w:basedOn w:val="33"/>
    <w:link w:val="47"/>
    <w:autoRedefine/>
    <w:qFormat/>
    <w:uiPriority w:val="0"/>
    <w:rPr>
      <w:rFonts w:ascii="Times New Roman" w:hAnsi="Times New Roman" w:eastAsia="仿宋" w:cs="Times New Roman"/>
      <w:kern w:val="44"/>
      <w:sz w:val="28"/>
      <w:szCs w:val="28"/>
    </w:rPr>
  </w:style>
  <w:style w:type="character" w:customStyle="1" w:styleId="49">
    <w:name w:val="Body text|3_"/>
    <w:basedOn w:val="17"/>
    <w:link w:val="50"/>
    <w:autoRedefine/>
    <w:qFormat/>
    <w:uiPriority w:val="0"/>
    <w:rPr>
      <w:rFonts w:ascii="PMingLiU" w:hAnsi="PMingLiU" w:eastAsia="PMingLiU" w:cs="PMingLiU"/>
      <w:spacing w:val="90"/>
      <w:sz w:val="42"/>
      <w:szCs w:val="42"/>
      <w:shd w:val="clear" w:color="auto" w:fill="FFFFFF"/>
    </w:rPr>
  </w:style>
  <w:style w:type="paragraph" w:customStyle="1" w:styleId="50">
    <w:name w:val="Body text|3"/>
    <w:basedOn w:val="1"/>
    <w:link w:val="49"/>
    <w:autoRedefine/>
    <w:qFormat/>
    <w:uiPriority w:val="0"/>
    <w:pPr>
      <w:shd w:val="clear" w:color="auto" w:fill="FFFFFF"/>
      <w:spacing w:line="420" w:lineRule="exact"/>
    </w:pPr>
    <w:rPr>
      <w:rFonts w:ascii="PMingLiU" w:hAnsi="PMingLiU" w:eastAsia="PMingLiU" w:cs="PMingLiU"/>
      <w:color w:val="auto"/>
      <w:spacing w:val="90"/>
      <w:kern w:val="2"/>
      <w:sz w:val="42"/>
      <w:szCs w:val="42"/>
      <w:lang w:val="en-US" w:bidi="ar-SA"/>
    </w:rPr>
  </w:style>
  <w:style w:type="character" w:customStyle="1" w:styleId="51">
    <w:name w:val="Picture caption|1 Exact"/>
    <w:basedOn w:val="17"/>
    <w:link w:val="52"/>
    <w:autoRedefine/>
    <w:qFormat/>
    <w:uiPriority w:val="0"/>
    <w:rPr>
      <w:rFonts w:ascii="PMingLiU" w:hAnsi="PMingLiU" w:eastAsia="PMingLiU" w:cs="PMingLiU"/>
      <w:spacing w:val="40"/>
      <w:sz w:val="30"/>
      <w:szCs w:val="30"/>
      <w:shd w:val="clear" w:color="auto" w:fill="FFFFFF"/>
    </w:rPr>
  </w:style>
  <w:style w:type="paragraph" w:customStyle="1" w:styleId="52">
    <w:name w:val="Picture caption|1"/>
    <w:basedOn w:val="1"/>
    <w:link w:val="51"/>
    <w:autoRedefine/>
    <w:qFormat/>
    <w:uiPriority w:val="0"/>
    <w:pPr>
      <w:shd w:val="clear" w:color="auto" w:fill="FFFFFF"/>
      <w:spacing w:line="300" w:lineRule="exact"/>
    </w:pPr>
    <w:rPr>
      <w:rFonts w:ascii="PMingLiU" w:hAnsi="PMingLiU" w:eastAsia="PMingLiU" w:cs="PMingLiU"/>
      <w:color w:val="auto"/>
      <w:spacing w:val="40"/>
      <w:kern w:val="2"/>
      <w:sz w:val="30"/>
      <w:szCs w:val="30"/>
      <w:lang w:val="en-US" w:bidi="ar-SA"/>
    </w:rPr>
  </w:style>
  <w:style w:type="character" w:customStyle="1" w:styleId="53">
    <w:name w:val="Heading #2|1_"/>
    <w:basedOn w:val="17"/>
    <w:link w:val="54"/>
    <w:autoRedefine/>
    <w:qFormat/>
    <w:uiPriority w:val="0"/>
    <w:rPr>
      <w:rFonts w:ascii="PMingLiU" w:hAnsi="PMingLiU" w:eastAsia="PMingLiU" w:cs="PMingLiU"/>
      <w:spacing w:val="90"/>
      <w:sz w:val="42"/>
      <w:szCs w:val="42"/>
      <w:shd w:val="clear" w:color="auto" w:fill="FFFFFF"/>
    </w:rPr>
  </w:style>
  <w:style w:type="paragraph" w:customStyle="1" w:styleId="54">
    <w:name w:val="Heading #2|1"/>
    <w:basedOn w:val="1"/>
    <w:link w:val="53"/>
    <w:autoRedefine/>
    <w:qFormat/>
    <w:uiPriority w:val="0"/>
    <w:pPr>
      <w:shd w:val="clear" w:color="auto" w:fill="FFFFFF"/>
      <w:spacing w:after="200" w:line="420" w:lineRule="exact"/>
      <w:outlineLvl w:val="1"/>
    </w:pPr>
    <w:rPr>
      <w:rFonts w:ascii="PMingLiU" w:hAnsi="PMingLiU" w:eastAsia="PMingLiU" w:cs="PMingLiU"/>
      <w:color w:val="auto"/>
      <w:spacing w:val="90"/>
      <w:kern w:val="2"/>
      <w:sz w:val="42"/>
      <w:szCs w:val="42"/>
      <w:lang w:val="en-US" w:bidi="ar-SA"/>
    </w:rPr>
  </w:style>
  <w:style w:type="character" w:customStyle="1" w:styleId="55">
    <w:name w:val="Header or footer|1_"/>
    <w:basedOn w:val="17"/>
    <w:autoRedefine/>
    <w:qFormat/>
    <w:uiPriority w:val="0"/>
    <w:rPr>
      <w:rFonts w:ascii="MingLiU" w:hAnsi="MingLiU" w:eastAsia="MingLiU" w:cs="MingLiU"/>
      <w:sz w:val="16"/>
      <w:szCs w:val="16"/>
      <w:u w:val="none"/>
    </w:rPr>
  </w:style>
  <w:style w:type="character" w:customStyle="1" w:styleId="56">
    <w:name w:val="Header or footer|1"/>
    <w:basedOn w:val="55"/>
    <w:autoRedefine/>
    <w:semiHidden/>
    <w:unhideWhenUsed/>
    <w:qFormat/>
    <w:uiPriority w:val="0"/>
    <w:rPr>
      <w:rFonts w:ascii="MingLiU" w:hAnsi="MingLiU" w:eastAsia="MingLiU" w:cs="MingLiU"/>
      <w:color w:val="000000"/>
      <w:spacing w:val="0"/>
      <w:w w:val="100"/>
      <w:position w:val="0"/>
      <w:sz w:val="16"/>
      <w:szCs w:val="16"/>
      <w:u w:val="none"/>
      <w:lang w:val="zh-CN" w:eastAsia="zh-CN" w:bidi="zh-CN"/>
    </w:rPr>
  </w:style>
  <w:style w:type="character" w:customStyle="1" w:styleId="57">
    <w:name w:val="TOC 3 字符"/>
    <w:basedOn w:val="17"/>
    <w:link w:val="6"/>
    <w:autoRedefine/>
    <w:qFormat/>
    <w:uiPriority w:val="0"/>
    <w:rPr>
      <w:rFonts w:hAnsi="Times New Roman" w:cs="Times New Roman" w:eastAsiaTheme="minorHAnsi"/>
      <w:color w:val="000000"/>
      <w:kern w:val="0"/>
      <w:sz w:val="20"/>
      <w:szCs w:val="20"/>
      <w:lang w:val="zh-CN" w:bidi="zh-CN"/>
    </w:rPr>
  </w:style>
  <w:style w:type="character" w:customStyle="1" w:styleId="58">
    <w:name w:val="Table of contents|1_"/>
    <w:basedOn w:val="17"/>
    <w:link w:val="59"/>
    <w:autoRedefine/>
    <w:qFormat/>
    <w:uiPriority w:val="0"/>
    <w:rPr>
      <w:rFonts w:ascii="PMingLiU" w:hAnsi="PMingLiU" w:eastAsia="PMingLiU" w:cs="PMingLiU"/>
      <w:spacing w:val="70"/>
      <w:sz w:val="26"/>
      <w:szCs w:val="26"/>
      <w:shd w:val="clear" w:color="auto" w:fill="FFFFFF"/>
    </w:rPr>
  </w:style>
  <w:style w:type="paragraph" w:customStyle="1" w:styleId="59">
    <w:name w:val="Table of contents|1"/>
    <w:basedOn w:val="1"/>
    <w:link w:val="58"/>
    <w:autoRedefine/>
    <w:qFormat/>
    <w:uiPriority w:val="0"/>
    <w:pPr>
      <w:shd w:val="clear" w:color="auto" w:fill="FFFFFF"/>
      <w:spacing w:line="554" w:lineRule="exact"/>
      <w:jc w:val="distribute"/>
    </w:pPr>
    <w:rPr>
      <w:rFonts w:ascii="PMingLiU" w:hAnsi="PMingLiU" w:eastAsia="PMingLiU" w:cs="PMingLiU"/>
      <w:color w:val="auto"/>
      <w:spacing w:val="70"/>
      <w:kern w:val="2"/>
      <w:sz w:val="26"/>
      <w:szCs w:val="26"/>
      <w:lang w:val="en-US" w:bidi="ar-SA"/>
    </w:rPr>
  </w:style>
  <w:style w:type="character" w:customStyle="1" w:styleId="60">
    <w:name w:val="Table of contents|1 + Spacing 0 pt"/>
    <w:basedOn w:val="58"/>
    <w:autoRedefine/>
    <w:semiHidden/>
    <w:unhideWhenUsed/>
    <w:qFormat/>
    <w:uiPriority w:val="0"/>
    <w:rPr>
      <w:rFonts w:ascii="PMingLiU" w:hAnsi="PMingLiU" w:eastAsia="PMingLiU" w:cs="PMingLiU"/>
      <w:color w:val="000000"/>
      <w:spacing w:val="0"/>
      <w:w w:val="100"/>
      <w:position w:val="0"/>
      <w:sz w:val="26"/>
      <w:szCs w:val="26"/>
      <w:shd w:val="clear" w:color="auto" w:fill="FFFFFF"/>
      <w:lang w:val="en-US" w:eastAsia="en-US" w:bidi="en-US"/>
    </w:rPr>
  </w:style>
  <w:style w:type="character" w:customStyle="1" w:styleId="61">
    <w:name w:val="Table of contents|1 + Spacing 1 pt"/>
    <w:basedOn w:val="58"/>
    <w:autoRedefine/>
    <w:semiHidden/>
    <w:unhideWhenUsed/>
    <w:qFormat/>
    <w:uiPriority w:val="0"/>
    <w:rPr>
      <w:rFonts w:ascii="PMingLiU" w:hAnsi="PMingLiU" w:eastAsia="PMingLiU" w:cs="PMingLiU"/>
      <w:color w:val="000000"/>
      <w:spacing w:val="30"/>
      <w:w w:val="100"/>
      <w:position w:val="0"/>
      <w:sz w:val="26"/>
      <w:szCs w:val="26"/>
      <w:shd w:val="clear" w:color="auto" w:fill="FFFFFF"/>
      <w:lang w:val="zh-CN" w:eastAsia="zh-CN" w:bidi="zh-CN"/>
    </w:rPr>
  </w:style>
  <w:style w:type="character" w:customStyle="1" w:styleId="62">
    <w:name w:val="Table of contents|2 + 13 pt"/>
    <w:basedOn w:val="57"/>
    <w:autoRedefine/>
    <w:semiHidden/>
    <w:unhideWhenUsed/>
    <w:qFormat/>
    <w:uiPriority w:val="0"/>
    <w:rPr>
      <w:rFonts w:hAnsi="Times New Roman" w:cs="Times New Roman" w:eastAsiaTheme="minorHAnsi"/>
      <w:color w:val="000000"/>
      <w:spacing w:val="70"/>
      <w:w w:val="100"/>
      <w:kern w:val="0"/>
      <w:position w:val="0"/>
      <w:sz w:val="26"/>
      <w:szCs w:val="26"/>
      <w:lang w:val="zh-CN" w:eastAsia="zh-CN" w:bidi="zh-CN"/>
    </w:rPr>
  </w:style>
  <w:style w:type="character" w:customStyle="1" w:styleId="63">
    <w:name w:val="Table of contents|2 + Spacing 4 pt"/>
    <w:basedOn w:val="57"/>
    <w:autoRedefine/>
    <w:semiHidden/>
    <w:unhideWhenUsed/>
    <w:qFormat/>
    <w:uiPriority w:val="0"/>
    <w:rPr>
      <w:rFonts w:hAnsi="Times New Roman" w:cs="Times New Roman" w:eastAsiaTheme="minorHAnsi"/>
      <w:color w:val="000000"/>
      <w:spacing w:val="80"/>
      <w:w w:val="100"/>
      <w:kern w:val="0"/>
      <w:position w:val="0"/>
      <w:sz w:val="20"/>
      <w:szCs w:val="20"/>
      <w:lang w:val="zh-CN" w:eastAsia="zh-CN" w:bidi="zh-CN"/>
    </w:rPr>
  </w:style>
  <w:style w:type="character" w:customStyle="1" w:styleId="64">
    <w:name w:val="Body text|2_"/>
    <w:basedOn w:val="17"/>
    <w:link w:val="65"/>
    <w:autoRedefine/>
    <w:qFormat/>
    <w:uiPriority w:val="0"/>
    <w:rPr>
      <w:rFonts w:ascii="PMingLiU" w:hAnsi="PMingLiU" w:eastAsia="PMingLiU" w:cs="PMingLiU"/>
      <w:spacing w:val="30"/>
      <w:shd w:val="clear" w:color="auto" w:fill="FFFFFF"/>
    </w:rPr>
  </w:style>
  <w:style w:type="paragraph" w:customStyle="1" w:styleId="65">
    <w:name w:val="Body text|2"/>
    <w:basedOn w:val="1"/>
    <w:link w:val="64"/>
    <w:autoRedefine/>
    <w:qFormat/>
    <w:uiPriority w:val="0"/>
    <w:pPr>
      <w:shd w:val="clear" w:color="auto" w:fill="FFFFFF"/>
      <w:spacing w:after="480" w:line="240" w:lineRule="exact"/>
      <w:ind w:hanging="120"/>
      <w:jc w:val="center"/>
    </w:pPr>
    <w:rPr>
      <w:rFonts w:ascii="PMingLiU" w:hAnsi="PMingLiU" w:eastAsia="PMingLiU" w:cs="PMingLiU"/>
      <w:color w:val="auto"/>
      <w:spacing w:val="30"/>
      <w:kern w:val="2"/>
      <w:sz w:val="21"/>
      <w:szCs w:val="22"/>
      <w:lang w:val="en-US" w:bidi="ar-SA"/>
    </w:rPr>
  </w:style>
  <w:style w:type="character" w:customStyle="1" w:styleId="66">
    <w:name w:val="Body text|2 + Spacing 10 pt"/>
    <w:basedOn w:val="64"/>
    <w:autoRedefine/>
    <w:semiHidden/>
    <w:unhideWhenUsed/>
    <w:qFormat/>
    <w:uiPriority w:val="0"/>
    <w:rPr>
      <w:rFonts w:ascii="PMingLiU" w:hAnsi="PMingLiU" w:eastAsia="PMingLiU" w:cs="PMingLiU"/>
      <w:color w:val="000000"/>
      <w:spacing w:val="210"/>
      <w:w w:val="100"/>
      <w:position w:val="0"/>
      <w:sz w:val="24"/>
      <w:szCs w:val="24"/>
      <w:shd w:val="clear" w:color="auto" w:fill="FFFFFF"/>
      <w:lang w:val="zh-CN" w:eastAsia="zh-CN" w:bidi="zh-CN"/>
    </w:rPr>
  </w:style>
  <w:style w:type="character" w:customStyle="1" w:styleId="67">
    <w:name w:val="Body text|4_"/>
    <w:basedOn w:val="17"/>
    <w:link w:val="68"/>
    <w:autoRedefine/>
    <w:qFormat/>
    <w:uiPriority w:val="0"/>
    <w:rPr>
      <w:rFonts w:ascii="MingLiU" w:hAnsi="MingLiU" w:eastAsia="MingLiU" w:cs="MingLiU"/>
      <w:sz w:val="26"/>
      <w:szCs w:val="26"/>
      <w:shd w:val="clear" w:color="auto" w:fill="FFFFFF"/>
      <w:lang w:eastAsia="en-US" w:bidi="en-US"/>
    </w:rPr>
  </w:style>
  <w:style w:type="paragraph" w:customStyle="1" w:styleId="68">
    <w:name w:val="Body text|4"/>
    <w:basedOn w:val="1"/>
    <w:link w:val="67"/>
    <w:autoRedefine/>
    <w:qFormat/>
    <w:uiPriority w:val="0"/>
    <w:pPr>
      <w:shd w:val="clear" w:color="auto" w:fill="FFFFFF"/>
      <w:spacing w:line="583" w:lineRule="exact"/>
      <w:ind w:firstLine="620"/>
      <w:jc w:val="both"/>
    </w:pPr>
    <w:rPr>
      <w:rFonts w:ascii="MingLiU" w:hAnsi="MingLiU" w:eastAsia="MingLiU" w:cs="MingLiU"/>
      <w:color w:val="auto"/>
      <w:kern w:val="2"/>
      <w:sz w:val="26"/>
      <w:szCs w:val="26"/>
      <w:lang w:val="en-US" w:eastAsia="en-US" w:bidi="en-US"/>
    </w:rPr>
  </w:style>
  <w:style w:type="character" w:customStyle="1" w:styleId="69">
    <w:name w:val="Body text|4 + PMingLiU"/>
    <w:basedOn w:val="67"/>
    <w:autoRedefine/>
    <w:semiHidden/>
    <w:unhideWhenUsed/>
    <w:qFormat/>
    <w:uiPriority w:val="0"/>
    <w:rPr>
      <w:rFonts w:ascii="PMingLiU" w:hAnsi="PMingLiU" w:eastAsia="PMingLiU" w:cs="PMingLiU"/>
      <w:color w:val="000000"/>
      <w:spacing w:val="30"/>
      <w:w w:val="100"/>
      <w:position w:val="0"/>
      <w:sz w:val="24"/>
      <w:szCs w:val="24"/>
      <w:shd w:val="clear" w:color="auto" w:fill="FFFFFF"/>
      <w:lang w:val="zh-CN" w:eastAsia="zh-CN" w:bidi="zh-CN"/>
    </w:rPr>
  </w:style>
  <w:style w:type="character" w:customStyle="1" w:styleId="70">
    <w:name w:val="Body text|2 + MingLiU"/>
    <w:basedOn w:val="64"/>
    <w:autoRedefine/>
    <w:semiHidden/>
    <w:unhideWhenUsed/>
    <w:qFormat/>
    <w:uiPriority w:val="0"/>
    <w:rPr>
      <w:rFonts w:ascii="MingLiU" w:hAnsi="MingLiU" w:eastAsia="MingLiU" w:cs="MingLiU"/>
      <w:color w:val="000000"/>
      <w:spacing w:val="0"/>
      <w:w w:val="100"/>
      <w:position w:val="0"/>
      <w:sz w:val="26"/>
      <w:szCs w:val="26"/>
      <w:shd w:val="clear" w:color="auto" w:fill="FFFFFF"/>
      <w:lang w:val="en-US" w:eastAsia="en-US" w:bidi="en-US"/>
    </w:rPr>
  </w:style>
  <w:style w:type="character" w:customStyle="1" w:styleId="71">
    <w:name w:val="Body text|2 + Spacing 4 pt"/>
    <w:basedOn w:val="64"/>
    <w:autoRedefine/>
    <w:semiHidden/>
    <w:unhideWhenUsed/>
    <w:qFormat/>
    <w:uiPriority w:val="0"/>
    <w:rPr>
      <w:rFonts w:ascii="PMingLiU" w:hAnsi="PMingLiU" w:eastAsia="PMingLiU" w:cs="PMingLiU"/>
      <w:color w:val="000000"/>
      <w:spacing w:val="80"/>
      <w:w w:val="100"/>
      <w:position w:val="0"/>
      <w:sz w:val="24"/>
      <w:szCs w:val="24"/>
      <w:shd w:val="clear" w:color="auto" w:fill="FFFFFF"/>
      <w:lang w:val="zh-CN" w:eastAsia="zh-CN" w:bidi="zh-CN"/>
    </w:rPr>
  </w:style>
  <w:style w:type="character" w:customStyle="1" w:styleId="72">
    <w:name w:val="Body text|2 + Spacing 3 pt"/>
    <w:basedOn w:val="64"/>
    <w:autoRedefine/>
    <w:semiHidden/>
    <w:unhideWhenUsed/>
    <w:qFormat/>
    <w:uiPriority w:val="0"/>
    <w:rPr>
      <w:rFonts w:ascii="PMingLiU" w:hAnsi="PMingLiU" w:eastAsia="PMingLiU" w:cs="PMingLiU"/>
      <w:color w:val="000000"/>
      <w:spacing w:val="70"/>
      <w:w w:val="100"/>
      <w:position w:val="0"/>
      <w:sz w:val="24"/>
      <w:szCs w:val="24"/>
      <w:shd w:val="clear" w:color="auto" w:fill="FFFFFF"/>
      <w:lang w:val="zh-CN" w:eastAsia="zh-CN" w:bidi="zh-CN"/>
    </w:rPr>
  </w:style>
  <w:style w:type="character" w:customStyle="1" w:styleId="73">
    <w:name w:val="Body text|2 + 5.5 pt"/>
    <w:basedOn w:val="64"/>
    <w:autoRedefine/>
    <w:semiHidden/>
    <w:unhideWhenUsed/>
    <w:qFormat/>
    <w:uiPriority w:val="0"/>
    <w:rPr>
      <w:rFonts w:ascii="PMingLiU" w:hAnsi="PMingLiU" w:eastAsia="PMingLiU" w:cs="PMingLiU"/>
      <w:color w:val="000000"/>
      <w:spacing w:val="110"/>
      <w:w w:val="60"/>
      <w:position w:val="0"/>
      <w:sz w:val="11"/>
      <w:szCs w:val="11"/>
      <w:shd w:val="clear" w:color="auto" w:fill="FFFFFF"/>
      <w:lang w:val="zh-CN" w:eastAsia="zh-CN" w:bidi="zh-CN"/>
    </w:rPr>
  </w:style>
  <w:style w:type="character" w:customStyle="1" w:styleId="74">
    <w:name w:val="Body text|2 + 15 pt"/>
    <w:basedOn w:val="64"/>
    <w:autoRedefine/>
    <w:semiHidden/>
    <w:unhideWhenUsed/>
    <w:qFormat/>
    <w:uiPriority w:val="0"/>
    <w:rPr>
      <w:rFonts w:ascii="PMingLiU" w:hAnsi="PMingLiU" w:eastAsia="PMingLiU" w:cs="PMingLiU"/>
      <w:color w:val="000000"/>
      <w:spacing w:val="40"/>
      <w:w w:val="100"/>
      <w:position w:val="0"/>
      <w:sz w:val="30"/>
      <w:szCs w:val="30"/>
      <w:shd w:val="clear" w:color="auto" w:fill="FFFFFF"/>
      <w:lang w:val="zh-CN" w:eastAsia="zh-CN" w:bidi="zh-CN"/>
    </w:rPr>
  </w:style>
  <w:style w:type="character" w:customStyle="1" w:styleId="75">
    <w:name w:val="Body text|5_"/>
    <w:basedOn w:val="17"/>
    <w:link w:val="76"/>
    <w:autoRedefine/>
    <w:qFormat/>
    <w:uiPriority w:val="0"/>
    <w:rPr>
      <w:rFonts w:ascii="PMingLiU" w:hAnsi="PMingLiU" w:eastAsia="PMingLiU" w:cs="PMingLiU"/>
      <w:spacing w:val="40"/>
      <w:sz w:val="30"/>
      <w:szCs w:val="30"/>
      <w:shd w:val="clear" w:color="auto" w:fill="FFFFFF"/>
    </w:rPr>
  </w:style>
  <w:style w:type="paragraph" w:customStyle="1" w:styleId="76">
    <w:name w:val="Body text|5"/>
    <w:basedOn w:val="1"/>
    <w:link w:val="75"/>
    <w:autoRedefine/>
    <w:qFormat/>
    <w:uiPriority w:val="0"/>
    <w:pPr>
      <w:shd w:val="clear" w:color="auto" w:fill="FFFFFF"/>
      <w:spacing w:line="619" w:lineRule="exact"/>
      <w:jc w:val="center"/>
    </w:pPr>
    <w:rPr>
      <w:rFonts w:ascii="PMingLiU" w:hAnsi="PMingLiU" w:eastAsia="PMingLiU" w:cs="PMingLiU"/>
      <w:color w:val="auto"/>
      <w:spacing w:val="40"/>
      <w:kern w:val="2"/>
      <w:sz w:val="30"/>
      <w:szCs w:val="30"/>
      <w:lang w:val="en-US" w:bidi="ar-SA"/>
    </w:rPr>
  </w:style>
  <w:style w:type="character" w:customStyle="1" w:styleId="77">
    <w:name w:val="Body text|2 + Spacing 12 pt"/>
    <w:basedOn w:val="64"/>
    <w:autoRedefine/>
    <w:semiHidden/>
    <w:unhideWhenUsed/>
    <w:qFormat/>
    <w:uiPriority w:val="0"/>
    <w:rPr>
      <w:rFonts w:ascii="PMingLiU" w:hAnsi="PMingLiU" w:eastAsia="PMingLiU" w:cs="PMingLiU"/>
      <w:color w:val="000000"/>
      <w:spacing w:val="240"/>
      <w:w w:val="100"/>
      <w:position w:val="0"/>
      <w:sz w:val="24"/>
      <w:szCs w:val="24"/>
      <w:shd w:val="clear" w:color="auto" w:fill="FFFFFF"/>
      <w:lang w:val="zh-CN" w:eastAsia="zh-CN" w:bidi="zh-CN"/>
    </w:rPr>
  </w:style>
  <w:style w:type="character" w:customStyle="1" w:styleId="78">
    <w:name w:val="Heading #1|1_"/>
    <w:basedOn w:val="17"/>
    <w:link w:val="79"/>
    <w:autoRedefine/>
    <w:qFormat/>
    <w:uiPriority w:val="0"/>
    <w:rPr>
      <w:rFonts w:ascii="PMingLiU" w:hAnsi="PMingLiU" w:eastAsia="PMingLiU" w:cs="PMingLiU"/>
      <w:spacing w:val="440"/>
      <w:sz w:val="82"/>
      <w:szCs w:val="82"/>
      <w:shd w:val="clear" w:color="auto" w:fill="FFFFFF"/>
    </w:rPr>
  </w:style>
  <w:style w:type="paragraph" w:customStyle="1" w:styleId="79">
    <w:name w:val="Heading #1|1"/>
    <w:basedOn w:val="1"/>
    <w:link w:val="78"/>
    <w:autoRedefine/>
    <w:qFormat/>
    <w:uiPriority w:val="0"/>
    <w:pPr>
      <w:shd w:val="clear" w:color="auto" w:fill="FFFFFF"/>
      <w:spacing w:after="9660" w:line="820" w:lineRule="exact"/>
      <w:outlineLvl w:val="0"/>
    </w:pPr>
    <w:rPr>
      <w:rFonts w:ascii="PMingLiU" w:hAnsi="PMingLiU" w:eastAsia="PMingLiU" w:cs="PMingLiU"/>
      <w:color w:val="auto"/>
      <w:spacing w:val="440"/>
      <w:kern w:val="2"/>
      <w:sz w:val="82"/>
      <w:szCs w:val="82"/>
      <w:lang w:val="en-US" w:bidi="ar-SA"/>
    </w:rPr>
  </w:style>
  <w:style w:type="character" w:customStyle="1" w:styleId="80">
    <w:name w:val="Table of contents|3_"/>
    <w:basedOn w:val="17"/>
    <w:link w:val="81"/>
    <w:autoRedefine/>
    <w:qFormat/>
    <w:uiPriority w:val="0"/>
    <w:rPr>
      <w:rFonts w:ascii="PMingLiU" w:hAnsi="PMingLiU" w:eastAsia="PMingLiU" w:cs="PMingLiU"/>
      <w:spacing w:val="60"/>
      <w:sz w:val="26"/>
      <w:szCs w:val="26"/>
      <w:shd w:val="clear" w:color="auto" w:fill="FFFFFF"/>
    </w:rPr>
  </w:style>
  <w:style w:type="paragraph" w:customStyle="1" w:styleId="81">
    <w:name w:val="Table of contents|3"/>
    <w:basedOn w:val="1"/>
    <w:link w:val="80"/>
    <w:autoRedefine/>
    <w:qFormat/>
    <w:uiPriority w:val="0"/>
    <w:pPr>
      <w:shd w:val="clear" w:color="auto" w:fill="FFFFFF"/>
      <w:spacing w:line="554" w:lineRule="exact"/>
      <w:jc w:val="distribute"/>
    </w:pPr>
    <w:rPr>
      <w:rFonts w:ascii="PMingLiU" w:hAnsi="PMingLiU" w:eastAsia="PMingLiU" w:cs="PMingLiU"/>
      <w:color w:val="auto"/>
      <w:spacing w:val="60"/>
      <w:kern w:val="2"/>
      <w:sz w:val="26"/>
      <w:szCs w:val="26"/>
      <w:lang w:val="en-US" w:bidi="ar-SA"/>
    </w:rPr>
  </w:style>
  <w:style w:type="character" w:customStyle="1" w:styleId="82">
    <w:name w:val="Table of contents|3 + Spacing 3 pt"/>
    <w:basedOn w:val="80"/>
    <w:autoRedefine/>
    <w:semiHidden/>
    <w:unhideWhenUsed/>
    <w:qFormat/>
    <w:uiPriority w:val="0"/>
    <w:rPr>
      <w:rFonts w:ascii="PMingLiU" w:hAnsi="PMingLiU" w:eastAsia="PMingLiU" w:cs="PMingLiU"/>
      <w:color w:val="000000"/>
      <w:spacing w:val="70"/>
      <w:w w:val="100"/>
      <w:position w:val="0"/>
      <w:sz w:val="26"/>
      <w:szCs w:val="26"/>
      <w:shd w:val="clear" w:color="auto" w:fill="FFFFFF"/>
      <w:lang w:val="zh-CN" w:eastAsia="zh-CN" w:bidi="zh-CN"/>
    </w:rPr>
  </w:style>
  <w:style w:type="character" w:customStyle="1" w:styleId="83">
    <w:name w:val="Table of contents|1 + Spacing 3 pt"/>
    <w:basedOn w:val="58"/>
    <w:autoRedefine/>
    <w:semiHidden/>
    <w:unhideWhenUsed/>
    <w:qFormat/>
    <w:uiPriority w:val="0"/>
    <w:rPr>
      <w:rFonts w:ascii="PMingLiU" w:hAnsi="PMingLiU" w:eastAsia="PMingLiU" w:cs="PMingLiU"/>
      <w:color w:val="000000"/>
      <w:spacing w:val="60"/>
      <w:w w:val="100"/>
      <w:position w:val="0"/>
      <w:sz w:val="26"/>
      <w:szCs w:val="26"/>
      <w:shd w:val="clear" w:color="auto" w:fill="FFFFFF"/>
    </w:rPr>
  </w:style>
  <w:style w:type="character" w:customStyle="1" w:styleId="84">
    <w:name w:val="Body text|6_"/>
    <w:basedOn w:val="17"/>
    <w:link w:val="85"/>
    <w:autoRedefine/>
    <w:qFormat/>
    <w:uiPriority w:val="0"/>
    <w:rPr>
      <w:rFonts w:ascii="PMingLiU" w:hAnsi="PMingLiU" w:eastAsia="PMingLiU" w:cs="PMingLiU"/>
      <w:spacing w:val="20"/>
      <w:sz w:val="26"/>
      <w:szCs w:val="26"/>
      <w:shd w:val="clear" w:color="auto" w:fill="FFFFFF"/>
    </w:rPr>
  </w:style>
  <w:style w:type="paragraph" w:customStyle="1" w:styleId="85">
    <w:name w:val="Body text|6"/>
    <w:basedOn w:val="1"/>
    <w:link w:val="84"/>
    <w:autoRedefine/>
    <w:qFormat/>
    <w:uiPriority w:val="0"/>
    <w:pPr>
      <w:shd w:val="clear" w:color="auto" w:fill="FFFFFF"/>
      <w:spacing w:after="460" w:line="260" w:lineRule="exact"/>
      <w:jc w:val="center"/>
    </w:pPr>
    <w:rPr>
      <w:rFonts w:ascii="PMingLiU" w:hAnsi="PMingLiU" w:eastAsia="PMingLiU" w:cs="PMingLiU"/>
      <w:color w:val="auto"/>
      <w:spacing w:val="20"/>
      <w:kern w:val="2"/>
      <w:sz w:val="26"/>
      <w:szCs w:val="26"/>
      <w:lang w:val="en-US" w:bidi="ar-SA"/>
    </w:rPr>
  </w:style>
  <w:style w:type="character" w:customStyle="1" w:styleId="86">
    <w:name w:val="Body text|6 + Spacing 9 pt"/>
    <w:basedOn w:val="84"/>
    <w:autoRedefine/>
    <w:semiHidden/>
    <w:unhideWhenUsed/>
    <w:qFormat/>
    <w:uiPriority w:val="0"/>
    <w:rPr>
      <w:rFonts w:ascii="PMingLiU" w:hAnsi="PMingLiU" w:eastAsia="PMingLiU" w:cs="PMingLiU"/>
      <w:color w:val="000000"/>
      <w:spacing w:val="190"/>
      <w:w w:val="100"/>
      <w:position w:val="0"/>
      <w:sz w:val="26"/>
      <w:szCs w:val="26"/>
      <w:shd w:val="clear" w:color="auto" w:fill="FFFFFF"/>
      <w:lang w:val="zh-CN" w:eastAsia="zh-CN" w:bidi="zh-CN"/>
    </w:rPr>
  </w:style>
  <w:style w:type="character" w:customStyle="1" w:styleId="87">
    <w:name w:val="Body text|7_"/>
    <w:basedOn w:val="17"/>
    <w:link w:val="88"/>
    <w:autoRedefine/>
    <w:qFormat/>
    <w:uiPriority w:val="0"/>
    <w:rPr>
      <w:rFonts w:ascii="MingLiU" w:hAnsi="MingLiU" w:eastAsia="MingLiU" w:cs="MingLiU"/>
      <w:sz w:val="26"/>
      <w:szCs w:val="26"/>
      <w:shd w:val="clear" w:color="auto" w:fill="FFFFFF"/>
      <w:lang w:eastAsia="en-US" w:bidi="en-US"/>
    </w:rPr>
  </w:style>
  <w:style w:type="paragraph" w:customStyle="1" w:styleId="88">
    <w:name w:val="Body text|7"/>
    <w:basedOn w:val="1"/>
    <w:link w:val="87"/>
    <w:autoRedefine/>
    <w:qFormat/>
    <w:uiPriority w:val="0"/>
    <w:pPr>
      <w:shd w:val="clear" w:color="auto" w:fill="FFFFFF"/>
      <w:spacing w:line="583" w:lineRule="exact"/>
      <w:ind w:firstLine="620"/>
      <w:jc w:val="distribute"/>
    </w:pPr>
    <w:rPr>
      <w:rFonts w:ascii="MingLiU" w:hAnsi="MingLiU" w:eastAsia="MingLiU" w:cs="MingLiU"/>
      <w:color w:val="auto"/>
      <w:kern w:val="2"/>
      <w:sz w:val="26"/>
      <w:szCs w:val="26"/>
      <w:lang w:val="en-US" w:eastAsia="en-US" w:bidi="en-US"/>
    </w:rPr>
  </w:style>
  <w:style w:type="character" w:customStyle="1" w:styleId="89">
    <w:name w:val="Body text|6 + Spacing 3 pt"/>
    <w:basedOn w:val="84"/>
    <w:autoRedefine/>
    <w:semiHidden/>
    <w:unhideWhenUsed/>
    <w:qFormat/>
    <w:uiPriority w:val="0"/>
    <w:rPr>
      <w:rFonts w:ascii="PMingLiU" w:hAnsi="PMingLiU" w:eastAsia="PMingLiU" w:cs="PMingLiU"/>
      <w:color w:val="000000"/>
      <w:spacing w:val="60"/>
      <w:w w:val="100"/>
      <w:position w:val="0"/>
      <w:sz w:val="26"/>
      <w:szCs w:val="26"/>
      <w:shd w:val="clear" w:color="auto" w:fill="FFFFFF"/>
      <w:lang w:val="zh-CN" w:eastAsia="zh-CN" w:bidi="zh-CN"/>
    </w:rPr>
  </w:style>
  <w:style w:type="character" w:customStyle="1" w:styleId="90">
    <w:name w:val="Picture caption|2 Exact"/>
    <w:basedOn w:val="17"/>
    <w:link w:val="91"/>
    <w:autoRedefine/>
    <w:qFormat/>
    <w:uiPriority w:val="0"/>
    <w:rPr>
      <w:rFonts w:ascii="PMingLiU" w:hAnsi="PMingLiU" w:eastAsia="PMingLiU" w:cs="PMingLiU"/>
      <w:b/>
      <w:bCs/>
      <w:spacing w:val="90"/>
      <w:sz w:val="32"/>
      <w:szCs w:val="32"/>
      <w:shd w:val="clear" w:color="auto" w:fill="FFFFFF"/>
    </w:rPr>
  </w:style>
  <w:style w:type="paragraph" w:customStyle="1" w:styleId="91">
    <w:name w:val="Picture caption|2"/>
    <w:basedOn w:val="1"/>
    <w:link w:val="90"/>
    <w:autoRedefine/>
    <w:qFormat/>
    <w:uiPriority w:val="0"/>
    <w:pPr>
      <w:shd w:val="clear" w:color="auto" w:fill="FFFFFF"/>
      <w:spacing w:after="300" w:line="320" w:lineRule="exact"/>
      <w:jc w:val="right"/>
    </w:pPr>
    <w:rPr>
      <w:rFonts w:ascii="PMingLiU" w:hAnsi="PMingLiU" w:eastAsia="PMingLiU" w:cs="PMingLiU"/>
      <w:b/>
      <w:bCs/>
      <w:color w:val="auto"/>
      <w:spacing w:val="90"/>
      <w:kern w:val="2"/>
      <w:sz w:val="32"/>
      <w:szCs w:val="32"/>
      <w:lang w:val="en-US" w:bidi="ar-SA"/>
    </w:rPr>
  </w:style>
  <w:style w:type="character" w:customStyle="1" w:styleId="92">
    <w:name w:val="Picture caption|2 + Spacing 1 pt Exact"/>
    <w:basedOn w:val="90"/>
    <w:autoRedefine/>
    <w:semiHidden/>
    <w:unhideWhenUsed/>
    <w:qFormat/>
    <w:uiPriority w:val="0"/>
    <w:rPr>
      <w:rFonts w:ascii="PMingLiU" w:hAnsi="PMingLiU" w:eastAsia="PMingLiU" w:cs="PMingLiU"/>
      <w:color w:val="000000"/>
      <w:spacing w:val="30"/>
      <w:w w:val="100"/>
      <w:position w:val="0"/>
      <w:sz w:val="32"/>
      <w:szCs w:val="32"/>
      <w:shd w:val="clear" w:color="auto" w:fill="FFFFFF"/>
      <w:lang w:val="zh-CN" w:eastAsia="zh-CN" w:bidi="zh-CN"/>
    </w:rPr>
  </w:style>
  <w:style w:type="character" w:customStyle="1" w:styleId="93">
    <w:name w:val="Picture caption|1 + Spacing 4 pt Exact"/>
    <w:basedOn w:val="51"/>
    <w:autoRedefine/>
    <w:semiHidden/>
    <w:unhideWhenUsed/>
    <w:qFormat/>
    <w:uiPriority w:val="0"/>
    <w:rPr>
      <w:rFonts w:ascii="PMingLiU" w:hAnsi="PMingLiU" w:eastAsia="PMingLiU" w:cs="PMingLiU"/>
      <w:color w:val="000000"/>
      <w:spacing w:val="80"/>
      <w:w w:val="100"/>
      <w:position w:val="0"/>
      <w:sz w:val="30"/>
      <w:szCs w:val="30"/>
      <w:shd w:val="clear" w:color="auto" w:fill="FFFFFF"/>
      <w:lang w:val="zh-CN" w:eastAsia="zh-CN" w:bidi="zh-CN"/>
    </w:rPr>
  </w:style>
  <w:style w:type="character" w:customStyle="1" w:styleId="94">
    <w:name w:val="Heading #2|1 + Spacing 0 pt"/>
    <w:basedOn w:val="53"/>
    <w:semiHidden/>
    <w:unhideWhenUsed/>
    <w:qFormat/>
    <w:uiPriority w:val="0"/>
    <w:rPr>
      <w:rFonts w:ascii="PMingLiU" w:hAnsi="PMingLiU" w:eastAsia="PMingLiU" w:cs="PMingLiU"/>
      <w:color w:val="000000"/>
      <w:spacing w:val="0"/>
      <w:w w:val="100"/>
      <w:position w:val="0"/>
      <w:sz w:val="42"/>
      <w:szCs w:val="42"/>
      <w:shd w:val="clear" w:color="auto" w:fill="FFFFFF"/>
      <w:lang w:val="zh-CN" w:eastAsia="zh-CN" w:bidi="zh-CN"/>
    </w:rPr>
  </w:style>
  <w:style w:type="character" w:customStyle="1" w:styleId="95">
    <w:name w:val="Heading #3|1_"/>
    <w:basedOn w:val="17"/>
    <w:link w:val="96"/>
    <w:autoRedefine/>
    <w:qFormat/>
    <w:uiPriority w:val="0"/>
    <w:rPr>
      <w:rFonts w:ascii="PMingLiU" w:hAnsi="PMingLiU" w:eastAsia="PMingLiU" w:cs="PMingLiU"/>
      <w:b/>
      <w:bCs/>
      <w:spacing w:val="90"/>
      <w:sz w:val="32"/>
      <w:szCs w:val="32"/>
      <w:shd w:val="clear" w:color="auto" w:fill="FFFFFF"/>
    </w:rPr>
  </w:style>
  <w:style w:type="paragraph" w:customStyle="1" w:styleId="96">
    <w:name w:val="Heading #3|1"/>
    <w:basedOn w:val="1"/>
    <w:link w:val="95"/>
    <w:qFormat/>
    <w:uiPriority w:val="0"/>
    <w:pPr>
      <w:shd w:val="clear" w:color="auto" w:fill="FFFFFF"/>
      <w:spacing w:before="320" w:after="600" w:line="320" w:lineRule="exact"/>
      <w:outlineLvl w:val="2"/>
    </w:pPr>
    <w:rPr>
      <w:rFonts w:ascii="PMingLiU" w:hAnsi="PMingLiU" w:eastAsia="PMingLiU" w:cs="PMingLiU"/>
      <w:b/>
      <w:bCs/>
      <w:color w:val="auto"/>
      <w:spacing w:val="90"/>
      <w:kern w:val="2"/>
      <w:sz w:val="32"/>
      <w:szCs w:val="32"/>
      <w:lang w:val="en-US" w:bidi="ar-SA"/>
    </w:rPr>
  </w:style>
  <w:style w:type="character" w:customStyle="1" w:styleId="97">
    <w:name w:val="Heading #3|1 + Spacing 1 pt"/>
    <w:basedOn w:val="95"/>
    <w:autoRedefine/>
    <w:semiHidden/>
    <w:unhideWhenUsed/>
    <w:qFormat/>
    <w:uiPriority w:val="0"/>
    <w:rPr>
      <w:rFonts w:ascii="PMingLiU" w:hAnsi="PMingLiU" w:eastAsia="PMingLiU" w:cs="PMingLiU"/>
      <w:color w:val="000000"/>
      <w:spacing w:val="30"/>
      <w:w w:val="100"/>
      <w:position w:val="0"/>
      <w:sz w:val="32"/>
      <w:szCs w:val="32"/>
      <w:shd w:val="clear" w:color="auto" w:fill="FFFFFF"/>
      <w:lang w:val="zh-CN" w:eastAsia="zh-CN" w:bidi="zh-CN"/>
    </w:rPr>
  </w:style>
  <w:style w:type="character" w:customStyle="1" w:styleId="98">
    <w:name w:val="Body text|5 + Spacing 6 pt"/>
    <w:basedOn w:val="75"/>
    <w:semiHidden/>
    <w:unhideWhenUsed/>
    <w:qFormat/>
    <w:uiPriority w:val="0"/>
    <w:rPr>
      <w:rFonts w:ascii="PMingLiU" w:hAnsi="PMingLiU" w:eastAsia="PMingLiU" w:cs="PMingLiU"/>
      <w:color w:val="000000"/>
      <w:spacing w:val="130"/>
      <w:w w:val="100"/>
      <w:position w:val="0"/>
      <w:sz w:val="30"/>
      <w:szCs w:val="30"/>
      <w:shd w:val="clear" w:color="auto" w:fill="FFFFFF"/>
      <w:lang w:val="zh-CN" w:eastAsia="zh-CN" w:bidi="zh-CN"/>
    </w:rPr>
  </w:style>
  <w:style w:type="character" w:customStyle="1" w:styleId="99">
    <w:name w:val="Body text|5 + Spacing 4 pt"/>
    <w:basedOn w:val="75"/>
    <w:autoRedefine/>
    <w:semiHidden/>
    <w:unhideWhenUsed/>
    <w:qFormat/>
    <w:uiPriority w:val="0"/>
    <w:rPr>
      <w:rFonts w:ascii="PMingLiU" w:hAnsi="PMingLiU" w:eastAsia="PMingLiU" w:cs="PMingLiU"/>
      <w:color w:val="000000"/>
      <w:spacing w:val="80"/>
      <w:w w:val="100"/>
      <w:position w:val="0"/>
      <w:sz w:val="30"/>
      <w:szCs w:val="30"/>
      <w:shd w:val="clear" w:color="auto" w:fill="FFFFFF"/>
      <w:lang w:val="zh-CN" w:eastAsia="zh-CN" w:bidi="zh-CN"/>
    </w:rPr>
  </w:style>
  <w:style w:type="character" w:customStyle="1" w:styleId="100">
    <w:name w:val="Body text|8_"/>
    <w:basedOn w:val="17"/>
    <w:link w:val="101"/>
    <w:qFormat/>
    <w:uiPriority w:val="0"/>
    <w:rPr>
      <w:rFonts w:ascii="MingLiU" w:hAnsi="MingLiU" w:eastAsia="MingLiU" w:cs="MingLiU"/>
      <w:sz w:val="30"/>
      <w:szCs w:val="30"/>
      <w:shd w:val="clear" w:color="auto" w:fill="FFFFFF"/>
      <w:lang w:eastAsia="en-US" w:bidi="en-US"/>
    </w:rPr>
  </w:style>
  <w:style w:type="paragraph" w:customStyle="1" w:styleId="101">
    <w:name w:val="Body text|8"/>
    <w:basedOn w:val="1"/>
    <w:link w:val="100"/>
    <w:autoRedefine/>
    <w:qFormat/>
    <w:uiPriority w:val="0"/>
    <w:pPr>
      <w:shd w:val="clear" w:color="auto" w:fill="FFFFFF"/>
      <w:spacing w:after="320" w:line="300" w:lineRule="exact"/>
      <w:ind w:firstLine="700"/>
    </w:pPr>
    <w:rPr>
      <w:rFonts w:ascii="MingLiU" w:hAnsi="MingLiU" w:eastAsia="MingLiU" w:cs="MingLiU"/>
      <w:color w:val="auto"/>
      <w:kern w:val="2"/>
      <w:sz w:val="30"/>
      <w:szCs w:val="30"/>
      <w:lang w:val="en-US" w:eastAsia="en-US" w:bidi="en-US"/>
    </w:rPr>
  </w:style>
  <w:style w:type="character" w:customStyle="1" w:styleId="102">
    <w:name w:val="Body text|8 + PMingLiU"/>
    <w:basedOn w:val="100"/>
    <w:autoRedefine/>
    <w:semiHidden/>
    <w:unhideWhenUsed/>
    <w:qFormat/>
    <w:uiPriority w:val="0"/>
    <w:rPr>
      <w:rFonts w:ascii="PMingLiU" w:hAnsi="PMingLiU" w:eastAsia="PMingLiU" w:cs="PMingLiU"/>
      <w:color w:val="000000"/>
      <w:spacing w:val="80"/>
      <w:w w:val="100"/>
      <w:position w:val="0"/>
      <w:sz w:val="30"/>
      <w:szCs w:val="30"/>
      <w:shd w:val="clear" w:color="auto" w:fill="FFFFFF"/>
      <w:lang w:eastAsia="en-US" w:bidi="en-US"/>
    </w:rPr>
  </w:style>
  <w:style w:type="character" w:customStyle="1" w:styleId="103">
    <w:name w:val="Body text|9_"/>
    <w:basedOn w:val="17"/>
    <w:link w:val="104"/>
    <w:autoRedefine/>
    <w:qFormat/>
    <w:uiPriority w:val="0"/>
    <w:rPr>
      <w:rFonts w:ascii="PMingLiU" w:hAnsi="PMingLiU" w:eastAsia="PMingLiU" w:cs="PMingLiU"/>
      <w:b/>
      <w:bCs/>
      <w:spacing w:val="90"/>
      <w:sz w:val="32"/>
      <w:szCs w:val="32"/>
      <w:shd w:val="clear" w:color="auto" w:fill="FFFFFF"/>
    </w:rPr>
  </w:style>
  <w:style w:type="paragraph" w:customStyle="1" w:styleId="104">
    <w:name w:val="Body text|9"/>
    <w:basedOn w:val="1"/>
    <w:link w:val="103"/>
    <w:autoRedefine/>
    <w:qFormat/>
    <w:uiPriority w:val="0"/>
    <w:pPr>
      <w:shd w:val="clear" w:color="auto" w:fill="FFFFFF"/>
      <w:spacing w:before="340" w:after="600" w:line="320" w:lineRule="exact"/>
    </w:pPr>
    <w:rPr>
      <w:rFonts w:ascii="PMingLiU" w:hAnsi="PMingLiU" w:eastAsia="PMingLiU" w:cs="PMingLiU"/>
      <w:b/>
      <w:bCs/>
      <w:color w:val="auto"/>
      <w:spacing w:val="90"/>
      <w:kern w:val="2"/>
      <w:sz w:val="32"/>
      <w:szCs w:val="32"/>
      <w:lang w:val="en-US" w:bidi="ar-SA"/>
    </w:rPr>
  </w:style>
  <w:style w:type="paragraph" w:customStyle="1" w:styleId="105">
    <w:name w:val="TOC Heading"/>
    <w:basedOn w:val="2"/>
    <w:next w:val="1"/>
    <w:autoRedefine/>
    <w:unhideWhenUsed/>
    <w:qFormat/>
    <w:uiPriority w:val="39"/>
    <w:pPr>
      <w:widowControl/>
      <w:spacing w:before="240" w:after="0" w:line="259" w:lineRule="auto"/>
      <w:ind w:firstLine="0" w:firstLineChars="0"/>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106">
    <w:name w:val="排版节标题"/>
    <w:basedOn w:val="28"/>
    <w:link w:val="108"/>
    <w:autoRedefine/>
    <w:qFormat/>
    <w:uiPriority w:val="0"/>
    <w:pPr>
      <w:spacing w:line="360" w:lineRule="auto"/>
      <w:outlineLvl w:val="1"/>
    </w:pPr>
    <w:rPr>
      <w:rFonts w:asciiTheme="minorEastAsia" w:hAnsiTheme="minorEastAsia" w:eastAsiaTheme="minorEastAsia"/>
      <w:sz w:val="28"/>
      <w:szCs w:val="28"/>
    </w:rPr>
  </w:style>
  <w:style w:type="paragraph" w:customStyle="1" w:styleId="107">
    <w:name w:val="排版章标题，如第一章"/>
    <w:basedOn w:val="28"/>
    <w:link w:val="109"/>
    <w:autoRedefine/>
    <w:qFormat/>
    <w:uiPriority w:val="0"/>
    <w:pPr>
      <w:spacing w:line="360" w:lineRule="auto"/>
      <w:outlineLvl w:val="0"/>
    </w:pPr>
    <w:rPr>
      <w:rFonts w:asciiTheme="minorEastAsia" w:hAnsiTheme="minorEastAsia" w:eastAsiaTheme="minorEastAsia"/>
      <w:szCs w:val="32"/>
    </w:rPr>
  </w:style>
  <w:style w:type="character" w:customStyle="1" w:styleId="108">
    <w:name w:val="排版节标题 字符"/>
    <w:basedOn w:val="29"/>
    <w:link w:val="106"/>
    <w:autoRedefine/>
    <w:qFormat/>
    <w:uiPriority w:val="0"/>
    <w:rPr>
      <w:rFonts w:eastAsia="仿宋" w:cs="Times New Roman" w:asciiTheme="minorEastAsia" w:hAnsiTheme="minorEastAsia"/>
      <w:sz w:val="28"/>
      <w:szCs w:val="28"/>
    </w:rPr>
  </w:style>
  <w:style w:type="character" w:customStyle="1" w:styleId="109">
    <w:name w:val="排版章标题，如第一章 字符"/>
    <w:basedOn w:val="29"/>
    <w:link w:val="107"/>
    <w:qFormat/>
    <w:uiPriority w:val="0"/>
    <w:rPr>
      <w:rFonts w:eastAsia="仿宋" w:cs="Times New Roman" w:asciiTheme="minorEastAsia" w:hAnsiTheme="minorEastAsia"/>
      <w:sz w:val="32"/>
      <w:szCs w:val="32"/>
    </w:rPr>
  </w:style>
  <w:style w:type="character" w:customStyle="1" w:styleId="110">
    <w:name w:val="页眉 字符"/>
    <w:basedOn w:val="17"/>
    <w:link w:val="9"/>
    <w:autoRedefine/>
    <w:qFormat/>
    <w:uiPriority w:val="99"/>
    <w:rPr>
      <w:rFonts w:ascii="Times New Roman" w:hAnsi="Times New Roman" w:eastAsia="Times New Roman" w:cs="Times New Roman"/>
      <w:color w:val="000000"/>
      <w:kern w:val="0"/>
      <w:sz w:val="18"/>
      <w:szCs w:val="18"/>
      <w:lang w:val="zh-CN" w:bidi="zh-CN"/>
    </w:rPr>
  </w:style>
  <w:style w:type="character" w:customStyle="1" w:styleId="111">
    <w:name w:val="页脚 字符"/>
    <w:basedOn w:val="17"/>
    <w:link w:val="8"/>
    <w:qFormat/>
    <w:uiPriority w:val="99"/>
    <w:rPr>
      <w:rFonts w:ascii="Times New Roman" w:hAnsi="Times New Roman" w:eastAsia="Times New Roman" w:cs="Times New Roman"/>
      <w:color w:val="000000"/>
      <w:kern w:val="0"/>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12581</Words>
  <Characters>12659</Characters>
  <Lines>81</Lines>
  <Paragraphs>22</Paragraphs>
  <TotalTime>55</TotalTime>
  <ScaleCrop>false</ScaleCrop>
  <LinksUpToDate>false</LinksUpToDate>
  <CharactersWithSpaces>12910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2019-04-12T01:37:00Z</dcterms:created>
  <dc:creator>wu hubing</dc:creator>
  <cp:lastModifiedBy>嘿！别来无恙</cp:lastModifiedBy>
  <cp:lastPrinted>2020-07-06T01:10:00Z</cp:lastPrinted>
  <dcterms:modified xsi:type="dcterms:W3CDTF">2025-04-10T08:43:30Z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864ECB83807040DEB08203B647973410_13</vt:lpwstr>
  </property>
  <property fmtid="{D5CDD505-2E9C-101B-9397-08002B2CF9AE}" pid="4" name="KSOTemplateDocerSaveRecord">
    <vt:lpwstr>eyJoZGlkIjoiZjI3NDFjOTZkOWY1NjUxOWVhMjFiYTI0ODRkNGU2NGQiLCJ1c2VySWQiOiIyODI3NDA1ODYifQ==</vt:lpwstr>
  </property>
</Properties>
</file>